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021F" w14:textId="7BE820F7" w:rsidR="000F117D" w:rsidRDefault="000F117D"/>
    <w:p w14:paraId="134599D2" w14:textId="77777777" w:rsidR="00FD2300" w:rsidRDefault="00FD2300"/>
    <w:p w14:paraId="25914AA3" w14:textId="77777777" w:rsidR="00576625" w:rsidRDefault="00576625" w:rsidP="00576625">
      <w:pPr>
        <w:pStyle w:val="Default"/>
      </w:pPr>
    </w:p>
    <w:p w14:paraId="44CE4F0C" w14:textId="77777777" w:rsidR="00B51C20" w:rsidRDefault="00576625" w:rsidP="00576625">
      <w:pPr>
        <w:pStyle w:val="Default"/>
        <w:jc w:val="center"/>
        <w:rPr>
          <w:b/>
          <w:bCs/>
          <w:sz w:val="52"/>
          <w:szCs w:val="52"/>
        </w:rPr>
      </w:pPr>
      <w:r>
        <w:t xml:space="preserve"> </w:t>
      </w:r>
      <w:r>
        <w:rPr>
          <w:b/>
          <w:bCs/>
          <w:sz w:val="52"/>
          <w:szCs w:val="52"/>
        </w:rPr>
        <w:t>Air Quality Strategy for Tamworth Borough</w:t>
      </w:r>
    </w:p>
    <w:p w14:paraId="51E90DDB" w14:textId="303D901C" w:rsidR="00576625" w:rsidRDefault="00576625" w:rsidP="00576625">
      <w:pPr>
        <w:pStyle w:val="Default"/>
        <w:jc w:val="center"/>
        <w:rPr>
          <w:sz w:val="52"/>
          <w:szCs w:val="52"/>
        </w:rPr>
      </w:pPr>
      <w:r>
        <w:rPr>
          <w:b/>
          <w:bCs/>
          <w:sz w:val="52"/>
          <w:szCs w:val="52"/>
        </w:rPr>
        <w:t xml:space="preserve"> </w:t>
      </w:r>
    </w:p>
    <w:p w14:paraId="74C55EB3" w14:textId="228E1916" w:rsidR="000F117D" w:rsidRDefault="00576625" w:rsidP="00B51C20">
      <w:pPr>
        <w:jc w:val="center"/>
        <w:rPr>
          <w:b/>
          <w:bCs/>
          <w:sz w:val="56"/>
          <w:szCs w:val="56"/>
        </w:rPr>
      </w:pPr>
      <w:r>
        <w:rPr>
          <w:b/>
          <w:bCs/>
          <w:sz w:val="56"/>
          <w:szCs w:val="56"/>
        </w:rPr>
        <w:t>2022-202</w:t>
      </w:r>
      <w:r w:rsidR="000D55AA">
        <w:rPr>
          <w:b/>
          <w:bCs/>
          <w:sz w:val="56"/>
          <w:szCs w:val="56"/>
        </w:rPr>
        <w:t>7</w:t>
      </w:r>
    </w:p>
    <w:p w14:paraId="52CEF88E" w14:textId="77777777" w:rsidR="00423150" w:rsidRDefault="00423150" w:rsidP="00576625">
      <w:pPr>
        <w:rPr>
          <w:b/>
          <w:bCs/>
          <w:sz w:val="56"/>
          <w:szCs w:val="56"/>
        </w:rPr>
      </w:pPr>
    </w:p>
    <w:p w14:paraId="69223F6B" w14:textId="77777777" w:rsidR="00423150" w:rsidRDefault="00423150" w:rsidP="00576625">
      <w:pPr>
        <w:rPr>
          <w:b/>
          <w:bCs/>
          <w:sz w:val="56"/>
          <w:szCs w:val="56"/>
        </w:rPr>
      </w:pPr>
    </w:p>
    <w:p w14:paraId="61E7D1EC" w14:textId="77777777" w:rsidR="00423150" w:rsidRDefault="00423150" w:rsidP="00576625">
      <w:pPr>
        <w:rPr>
          <w:b/>
          <w:bCs/>
          <w:sz w:val="56"/>
          <w:szCs w:val="56"/>
        </w:rPr>
      </w:pPr>
    </w:p>
    <w:p w14:paraId="156D33B6" w14:textId="77777777" w:rsidR="00423150" w:rsidRDefault="00423150" w:rsidP="00576625">
      <w:pPr>
        <w:rPr>
          <w:b/>
          <w:bCs/>
          <w:sz w:val="56"/>
          <w:szCs w:val="56"/>
        </w:rPr>
      </w:pPr>
    </w:p>
    <w:p w14:paraId="196592F4" w14:textId="77777777" w:rsidR="00423150" w:rsidRDefault="00423150" w:rsidP="00576625">
      <w:pPr>
        <w:rPr>
          <w:b/>
          <w:bCs/>
          <w:sz w:val="56"/>
          <w:szCs w:val="56"/>
        </w:rPr>
      </w:pPr>
    </w:p>
    <w:p w14:paraId="68C35934" w14:textId="77777777" w:rsidR="00423150" w:rsidRDefault="00423150" w:rsidP="00576625">
      <w:pPr>
        <w:rPr>
          <w:b/>
          <w:bCs/>
          <w:sz w:val="56"/>
          <w:szCs w:val="56"/>
        </w:rPr>
      </w:pPr>
    </w:p>
    <w:p w14:paraId="2942136F" w14:textId="77777777" w:rsidR="00423150" w:rsidRDefault="00423150" w:rsidP="00576625">
      <w:pPr>
        <w:rPr>
          <w:b/>
          <w:bCs/>
          <w:sz w:val="56"/>
          <w:szCs w:val="56"/>
        </w:rPr>
      </w:pPr>
    </w:p>
    <w:p w14:paraId="66F0403F" w14:textId="77777777" w:rsidR="00423150" w:rsidRDefault="00423150" w:rsidP="00576625">
      <w:pPr>
        <w:rPr>
          <w:b/>
          <w:bCs/>
          <w:sz w:val="56"/>
          <w:szCs w:val="56"/>
        </w:rPr>
      </w:pPr>
    </w:p>
    <w:p w14:paraId="29DD9032" w14:textId="77777777" w:rsidR="00423150" w:rsidRDefault="00423150" w:rsidP="00576625">
      <w:pPr>
        <w:rPr>
          <w:b/>
          <w:bCs/>
          <w:sz w:val="56"/>
          <w:szCs w:val="56"/>
        </w:rPr>
      </w:pPr>
    </w:p>
    <w:p w14:paraId="33F1A9CD" w14:textId="77777777" w:rsidR="00423150" w:rsidRDefault="00423150" w:rsidP="00576625">
      <w:pPr>
        <w:rPr>
          <w:b/>
          <w:bCs/>
          <w:sz w:val="56"/>
          <w:szCs w:val="56"/>
        </w:rPr>
      </w:pPr>
    </w:p>
    <w:p w14:paraId="590BFCEE" w14:textId="77777777" w:rsidR="00423150" w:rsidRDefault="00423150" w:rsidP="00576625">
      <w:pPr>
        <w:rPr>
          <w:b/>
          <w:bCs/>
          <w:sz w:val="56"/>
          <w:szCs w:val="56"/>
        </w:rPr>
      </w:pPr>
    </w:p>
    <w:p w14:paraId="3BF32009" w14:textId="77777777" w:rsidR="00423150" w:rsidRDefault="00423150" w:rsidP="00576625">
      <w:pPr>
        <w:rPr>
          <w:b/>
          <w:bCs/>
          <w:sz w:val="56"/>
          <w:szCs w:val="56"/>
        </w:rPr>
      </w:pPr>
    </w:p>
    <w:p w14:paraId="44EB2BC7" w14:textId="77777777" w:rsidR="00727433" w:rsidRDefault="00727433" w:rsidP="00423150">
      <w:pPr>
        <w:pStyle w:val="Default"/>
        <w:jc w:val="both"/>
        <w:rPr>
          <w:b/>
          <w:bCs/>
          <w:sz w:val="23"/>
          <w:szCs w:val="23"/>
        </w:rPr>
      </w:pPr>
    </w:p>
    <w:p w14:paraId="20CE79E5" w14:textId="77777777" w:rsidR="00727433" w:rsidRDefault="00727433" w:rsidP="00423150">
      <w:pPr>
        <w:pStyle w:val="Default"/>
        <w:jc w:val="both"/>
        <w:rPr>
          <w:b/>
          <w:bCs/>
          <w:sz w:val="23"/>
          <w:szCs w:val="23"/>
        </w:rPr>
      </w:pPr>
    </w:p>
    <w:p w14:paraId="70AEEAFC" w14:textId="77777777" w:rsidR="00727433" w:rsidRDefault="00727433" w:rsidP="00423150">
      <w:pPr>
        <w:pStyle w:val="Default"/>
        <w:jc w:val="both"/>
        <w:rPr>
          <w:b/>
          <w:bCs/>
          <w:sz w:val="23"/>
          <w:szCs w:val="23"/>
        </w:rPr>
      </w:pPr>
    </w:p>
    <w:p w14:paraId="37060F89" w14:textId="77777777" w:rsidR="00727433" w:rsidRDefault="00727433" w:rsidP="00423150">
      <w:pPr>
        <w:pStyle w:val="Default"/>
        <w:jc w:val="both"/>
        <w:rPr>
          <w:b/>
          <w:bCs/>
          <w:sz w:val="23"/>
          <w:szCs w:val="23"/>
        </w:rPr>
      </w:pPr>
    </w:p>
    <w:p w14:paraId="47E6E8A9" w14:textId="77777777" w:rsidR="00727433" w:rsidRDefault="00727433" w:rsidP="00423150">
      <w:pPr>
        <w:pStyle w:val="Default"/>
        <w:jc w:val="both"/>
        <w:rPr>
          <w:b/>
          <w:bCs/>
          <w:sz w:val="23"/>
          <w:szCs w:val="23"/>
        </w:rPr>
      </w:pPr>
    </w:p>
    <w:p w14:paraId="7920D07C" w14:textId="00788785" w:rsidR="00423150" w:rsidRDefault="00423150" w:rsidP="00423150">
      <w:pPr>
        <w:pStyle w:val="Default"/>
        <w:jc w:val="both"/>
        <w:rPr>
          <w:b/>
          <w:bCs/>
          <w:sz w:val="23"/>
          <w:szCs w:val="23"/>
        </w:rPr>
      </w:pPr>
      <w:r>
        <w:rPr>
          <w:b/>
          <w:bCs/>
          <w:sz w:val="23"/>
          <w:szCs w:val="23"/>
        </w:rPr>
        <w:t xml:space="preserve">Executive Summary </w:t>
      </w:r>
    </w:p>
    <w:p w14:paraId="7AEB0F5E" w14:textId="77777777" w:rsidR="00423150" w:rsidRDefault="00423150" w:rsidP="00423150">
      <w:pPr>
        <w:pStyle w:val="Default"/>
        <w:jc w:val="both"/>
        <w:rPr>
          <w:b/>
          <w:bCs/>
          <w:sz w:val="23"/>
          <w:szCs w:val="23"/>
        </w:rPr>
      </w:pPr>
    </w:p>
    <w:p w14:paraId="2986E96A" w14:textId="77777777" w:rsidR="0095352E" w:rsidRPr="0095352E" w:rsidRDefault="0095352E" w:rsidP="0095352E">
      <w:pPr>
        <w:autoSpaceDE w:val="0"/>
        <w:autoSpaceDN w:val="0"/>
        <w:adjustRightInd w:val="0"/>
        <w:spacing w:after="0" w:line="240" w:lineRule="auto"/>
        <w:jc w:val="both"/>
        <w:rPr>
          <w:rFonts w:ascii="Arial" w:hAnsi="Arial" w:cs="Arial"/>
          <w:color w:val="000000"/>
          <w:sz w:val="23"/>
          <w:szCs w:val="23"/>
        </w:rPr>
      </w:pPr>
      <w:r w:rsidRPr="0095352E">
        <w:rPr>
          <w:rFonts w:ascii="Arial" w:hAnsi="Arial" w:cs="Arial"/>
          <w:color w:val="000000"/>
          <w:sz w:val="23"/>
          <w:szCs w:val="23"/>
        </w:rPr>
        <w:t xml:space="preserve">This strategy recognises that no one single agency, department or community has all the answers; improvements to air quality can only be achieved by taking an integrated, collaborative approach. It acknowledges that economic growth and improving the local environment are not mutually exclusive. </w:t>
      </w:r>
    </w:p>
    <w:p w14:paraId="26B97FC3" w14:textId="23F8AAB5" w:rsidR="00423150" w:rsidRDefault="0095352E" w:rsidP="0095352E">
      <w:pPr>
        <w:pStyle w:val="Default"/>
        <w:jc w:val="both"/>
        <w:rPr>
          <w:sz w:val="23"/>
          <w:szCs w:val="23"/>
        </w:rPr>
      </w:pPr>
      <w:r w:rsidRPr="0095352E">
        <w:rPr>
          <w:sz w:val="23"/>
          <w:szCs w:val="23"/>
        </w:rPr>
        <w:t xml:space="preserve">The document provides an overview of air quality across </w:t>
      </w:r>
      <w:r w:rsidR="000049BA">
        <w:rPr>
          <w:sz w:val="23"/>
          <w:szCs w:val="23"/>
        </w:rPr>
        <w:t>Tamworth</w:t>
      </w:r>
      <w:r w:rsidRPr="0095352E">
        <w:rPr>
          <w:sz w:val="23"/>
          <w:szCs w:val="23"/>
        </w:rPr>
        <w:t xml:space="preserve"> Borough and focuses on key areas where air quality could and should be improved.</w:t>
      </w:r>
    </w:p>
    <w:p w14:paraId="356723FF" w14:textId="77777777" w:rsidR="00423150" w:rsidRDefault="00423150" w:rsidP="00423150">
      <w:pPr>
        <w:pStyle w:val="Default"/>
        <w:jc w:val="both"/>
        <w:rPr>
          <w:sz w:val="23"/>
          <w:szCs w:val="23"/>
        </w:rPr>
      </w:pPr>
      <w:r>
        <w:rPr>
          <w:sz w:val="23"/>
          <w:szCs w:val="23"/>
        </w:rPr>
        <w:t xml:space="preserve">The Council is committed to making the Borough a great place to live, study and work and recognises that good air quality is an essential part of achieving this. </w:t>
      </w:r>
    </w:p>
    <w:p w14:paraId="50DCC467" w14:textId="77777777" w:rsidR="00423150" w:rsidRDefault="00423150" w:rsidP="00423150">
      <w:pPr>
        <w:pStyle w:val="Default"/>
        <w:jc w:val="both"/>
        <w:rPr>
          <w:sz w:val="23"/>
          <w:szCs w:val="23"/>
        </w:rPr>
      </w:pPr>
    </w:p>
    <w:p w14:paraId="5F314825" w14:textId="716AEE12" w:rsidR="00423150" w:rsidRDefault="00423150" w:rsidP="00312571">
      <w:pPr>
        <w:pStyle w:val="Default"/>
        <w:jc w:val="both"/>
        <w:rPr>
          <w:sz w:val="23"/>
          <w:szCs w:val="23"/>
        </w:rPr>
      </w:pPr>
      <w:r>
        <w:rPr>
          <w:sz w:val="23"/>
          <w:szCs w:val="23"/>
        </w:rPr>
        <w:t xml:space="preserve">This strategy sets out how Tamworth Borough Council will continue to work towards improving air quality in the Borough. </w:t>
      </w:r>
    </w:p>
    <w:p w14:paraId="2E3C2931" w14:textId="77777777" w:rsidR="00364067" w:rsidRDefault="00364067" w:rsidP="00312571">
      <w:pPr>
        <w:pStyle w:val="Default"/>
        <w:jc w:val="both"/>
        <w:rPr>
          <w:sz w:val="23"/>
          <w:szCs w:val="23"/>
        </w:rPr>
      </w:pPr>
    </w:p>
    <w:p w14:paraId="00A998AC" w14:textId="31D837EB" w:rsidR="00423150" w:rsidRDefault="00423150" w:rsidP="00423150">
      <w:pPr>
        <w:pStyle w:val="Default"/>
        <w:rPr>
          <w:sz w:val="23"/>
          <w:szCs w:val="23"/>
        </w:rPr>
      </w:pPr>
      <w:r>
        <w:rPr>
          <w:sz w:val="23"/>
          <w:szCs w:val="23"/>
        </w:rPr>
        <w:t xml:space="preserve">The Strategy will inform the decision making processes around significant infrastructure projects such, large housing developments and town centre changes. </w:t>
      </w:r>
    </w:p>
    <w:p w14:paraId="0552C12D" w14:textId="77777777" w:rsidR="00423150" w:rsidRDefault="00423150" w:rsidP="00423150">
      <w:pPr>
        <w:pStyle w:val="Default"/>
        <w:rPr>
          <w:sz w:val="23"/>
          <w:szCs w:val="23"/>
        </w:rPr>
      </w:pPr>
    </w:p>
    <w:p w14:paraId="52C981C9" w14:textId="2DCCC11D" w:rsidR="00423150" w:rsidRDefault="00312571" w:rsidP="00312571">
      <w:pPr>
        <w:pStyle w:val="Default"/>
        <w:jc w:val="both"/>
        <w:rPr>
          <w:sz w:val="23"/>
          <w:szCs w:val="23"/>
        </w:rPr>
      </w:pPr>
      <w:r>
        <w:rPr>
          <w:sz w:val="23"/>
          <w:szCs w:val="23"/>
        </w:rPr>
        <w:t xml:space="preserve">Tamworth </w:t>
      </w:r>
      <w:r w:rsidR="00423150">
        <w:rPr>
          <w:sz w:val="23"/>
          <w:szCs w:val="23"/>
        </w:rPr>
        <w:t xml:space="preserve">Borough is semi-rural in nature and the air quality complies with the </w:t>
      </w:r>
      <w:r w:rsidR="001D4405">
        <w:rPr>
          <w:sz w:val="23"/>
          <w:szCs w:val="23"/>
        </w:rPr>
        <w:t>national</w:t>
      </w:r>
      <w:r w:rsidR="00423150">
        <w:rPr>
          <w:sz w:val="23"/>
          <w:szCs w:val="23"/>
        </w:rPr>
        <w:t xml:space="preserve"> standards throughout the Borough. </w:t>
      </w:r>
    </w:p>
    <w:p w14:paraId="1784E854" w14:textId="77777777" w:rsidR="004B01DC" w:rsidRDefault="004B01DC" w:rsidP="00312571">
      <w:pPr>
        <w:pStyle w:val="Default"/>
        <w:jc w:val="both"/>
        <w:rPr>
          <w:sz w:val="23"/>
          <w:szCs w:val="23"/>
        </w:rPr>
      </w:pPr>
    </w:p>
    <w:p w14:paraId="60D18CBF" w14:textId="0BBA7E9D" w:rsidR="00423150" w:rsidRDefault="00423150" w:rsidP="00423150">
      <w:pPr>
        <w:pStyle w:val="Default"/>
        <w:rPr>
          <w:sz w:val="23"/>
          <w:szCs w:val="23"/>
        </w:rPr>
      </w:pPr>
      <w:r>
        <w:rPr>
          <w:sz w:val="23"/>
          <w:szCs w:val="23"/>
        </w:rPr>
        <w:t xml:space="preserve">Our air quality is being challenged because the Borough population is growing, as it lies between the large conurbations of </w:t>
      </w:r>
      <w:r w:rsidR="004B01DC">
        <w:rPr>
          <w:sz w:val="23"/>
          <w:szCs w:val="23"/>
        </w:rPr>
        <w:t xml:space="preserve">Burton, Sutton </w:t>
      </w:r>
      <w:r>
        <w:rPr>
          <w:sz w:val="23"/>
          <w:szCs w:val="23"/>
        </w:rPr>
        <w:t>and Birmingham and has majo</w:t>
      </w:r>
      <w:r w:rsidR="004B01DC">
        <w:rPr>
          <w:sz w:val="23"/>
          <w:szCs w:val="23"/>
        </w:rPr>
        <w:t>r transport links such as the M42 motorway, A5 and the A38</w:t>
      </w:r>
      <w:r>
        <w:rPr>
          <w:sz w:val="23"/>
          <w:szCs w:val="23"/>
        </w:rPr>
        <w:t xml:space="preserve">. Regional Air pollution issues associated with the West </w:t>
      </w:r>
      <w:r w:rsidRPr="006A38A1">
        <w:rPr>
          <w:sz w:val="23"/>
          <w:szCs w:val="23"/>
        </w:rPr>
        <w:t xml:space="preserve">Midlands may result in </w:t>
      </w:r>
      <w:r w:rsidR="006A38A1" w:rsidRPr="006A38A1">
        <w:rPr>
          <w:sz w:val="23"/>
          <w:szCs w:val="23"/>
        </w:rPr>
        <w:t xml:space="preserve">Government </w:t>
      </w:r>
      <w:r w:rsidR="005202A2">
        <w:rPr>
          <w:sz w:val="23"/>
          <w:szCs w:val="23"/>
        </w:rPr>
        <w:t xml:space="preserve">directives </w:t>
      </w:r>
      <w:r w:rsidR="006A38A1" w:rsidRPr="006A38A1">
        <w:rPr>
          <w:sz w:val="23"/>
          <w:szCs w:val="23"/>
        </w:rPr>
        <w:t>against l</w:t>
      </w:r>
      <w:r w:rsidRPr="006A38A1">
        <w:rPr>
          <w:sz w:val="23"/>
          <w:szCs w:val="23"/>
        </w:rPr>
        <w:t xml:space="preserve">ocal authorities, the actions contained in this strategy will mitigate against </w:t>
      </w:r>
      <w:r w:rsidR="006A38A1" w:rsidRPr="006A38A1">
        <w:rPr>
          <w:sz w:val="23"/>
          <w:szCs w:val="23"/>
        </w:rPr>
        <w:t xml:space="preserve">such </w:t>
      </w:r>
      <w:r w:rsidR="001E2987">
        <w:rPr>
          <w:sz w:val="23"/>
          <w:szCs w:val="23"/>
        </w:rPr>
        <w:t>occurrences</w:t>
      </w:r>
      <w:r w:rsidRPr="00B8411F">
        <w:rPr>
          <w:sz w:val="23"/>
          <w:szCs w:val="23"/>
        </w:rPr>
        <w:t>.</w:t>
      </w:r>
      <w:r>
        <w:rPr>
          <w:sz w:val="23"/>
          <w:szCs w:val="23"/>
        </w:rPr>
        <w:t xml:space="preserve"> </w:t>
      </w:r>
    </w:p>
    <w:p w14:paraId="621157FF" w14:textId="77777777" w:rsidR="00423150" w:rsidRDefault="00423150" w:rsidP="00423150">
      <w:pPr>
        <w:pStyle w:val="Default"/>
        <w:rPr>
          <w:sz w:val="23"/>
          <w:szCs w:val="23"/>
        </w:rPr>
      </w:pPr>
    </w:p>
    <w:p w14:paraId="4E69BEF5" w14:textId="3FB0ED93" w:rsidR="00423150" w:rsidRDefault="00423150" w:rsidP="00423150">
      <w:pPr>
        <w:pStyle w:val="Default"/>
        <w:rPr>
          <w:sz w:val="23"/>
          <w:szCs w:val="23"/>
        </w:rPr>
      </w:pPr>
      <w:r>
        <w:rPr>
          <w:sz w:val="23"/>
          <w:szCs w:val="23"/>
        </w:rPr>
        <w:t xml:space="preserve">Officers from various Council services consider air quality issues within the Council’s Environment Management Group. The group works with partners, neighbouring authorities and government agencies when considering air quality issues and improvements. </w:t>
      </w:r>
    </w:p>
    <w:p w14:paraId="03BC1519" w14:textId="77777777" w:rsidR="004F4623" w:rsidRDefault="004F4623" w:rsidP="00423150">
      <w:pPr>
        <w:pStyle w:val="Default"/>
        <w:rPr>
          <w:sz w:val="23"/>
          <w:szCs w:val="23"/>
        </w:rPr>
      </w:pPr>
    </w:p>
    <w:p w14:paraId="49CF975E" w14:textId="77777777" w:rsidR="00423150" w:rsidRDefault="00423150" w:rsidP="00423150">
      <w:pPr>
        <w:pStyle w:val="Default"/>
        <w:spacing w:after="100"/>
        <w:ind w:left="792" w:hanging="360"/>
        <w:rPr>
          <w:sz w:val="23"/>
          <w:szCs w:val="23"/>
        </w:rPr>
      </w:pPr>
      <w:r>
        <w:rPr>
          <w:sz w:val="23"/>
          <w:szCs w:val="23"/>
        </w:rPr>
        <w:t xml:space="preserve">• Community involvement and cohesion is the key to the future success of the strategy and collaborative working with such groups will build sustainable local solutions. </w:t>
      </w:r>
    </w:p>
    <w:p w14:paraId="3BEECD3C" w14:textId="77777777" w:rsidR="00423150" w:rsidRDefault="00423150" w:rsidP="00423150">
      <w:pPr>
        <w:pStyle w:val="Default"/>
        <w:rPr>
          <w:sz w:val="23"/>
          <w:szCs w:val="23"/>
        </w:rPr>
      </w:pPr>
    </w:p>
    <w:p w14:paraId="534459B4" w14:textId="3A58C91D" w:rsidR="00423150" w:rsidRDefault="00423150" w:rsidP="00423150">
      <w:pPr>
        <w:pStyle w:val="Default"/>
        <w:spacing w:after="100"/>
        <w:ind w:left="792" w:hanging="360"/>
        <w:rPr>
          <w:sz w:val="23"/>
          <w:szCs w:val="23"/>
        </w:rPr>
      </w:pPr>
      <w:r>
        <w:rPr>
          <w:sz w:val="23"/>
          <w:szCs w:val="23"/>
        </w:rPr>
        <w:t xml:space="preserve">In summary, the Council will: </w:t>
      </w:r>
    </w:p>
    <w:p w14:paraId="7B283353" w14:textId="77777777" w:rsidR="004F4623" w:rsidRDefault="004F4623" w:rsidP="00423150">
      <w:pPr>
        <w:pStyle w:val="Default"/>
        <w:spacing w:after="100"/>
        <w:ind w:left="792" w:hanging="360"/>
        <w:rPr>
          <w:sz w:val="23"/>
          <w:szCs w:val="23"/>
        </w:rPr>
      </w:pPr>
    </w:p>
    <w:p w14:paraId="00321F3E" w14:textId="77777777" w:rsidR="00423150" w:rsidRDefault="00423150" w:rsidP="004F4623">
      <w:pPr>
        <w:pStyle w:val="Default"/>
        <w:spacing w:line="360" w:lineRule="auto"/>
        <w:ind w:left="788" w:hanging="357"/>
        <w:rPr>
          <w:sz w:val="23"/>
          <w:szCs w:val="23"/>
        </w:rPr>
      </w:pPr>
      <w:r>
        <w:rPr>
          <w:sz w:val="23"/>
          <w:szCs w:val="23"/>
        </w:rPr>
        <w:t xml:space="preserve">• Consult with partners and stakeholders with regard to air quality. </w:t>
      </w:r>
    </w:p>
    <w:p w14:paraId="1DE540A0" w14:textId="77777777" w:rsidR="00423150" w:rsidRDefault="00423150" w:rsidP="004F4623">
      <w:pPr>
        <w:pStyle w:val="Default"/>
        <w:spacing w:line="360" w:lineRule="auto"/>
        <w:ind w:left="788" w:hanging="357"/>
        <w:rPr>
          <w:sz w:val="23"/>
          <w:szCs w:val="23"/>
        </w:rPr>
      </w:pPr>
      <w:r>
        <w:rPr>
          <w:sz w:val="23"/>
          <w:szCs w:val="23"/>
        </w:rPr>
        <w:t xml:space="preserve">• Consider all the options available to reduce pollutants. </w:t>
      </w:r>
    </w:p>
    <w:p w14:paraId="7EED0F51" w14:textId="77777777" w:rsidR="00423150" w:rsidRDefault="00423150" w:rsidP="004F4623">
      <w:pPr>
        <w:pStyle w:val="Default"/>
        <w:spacing w:line="360" w:lineRule="auto"/>
        <w:ind w:left="788" w:hanging="357"/>
        <w:rPr>
          <w:sz w:val="23"/>
          <w:szCs w:val="23"/>
        </w:rPr>
      </w:pPr>
      <w:r>
        <w:rPr>
          <w:sz w:val="23"/>
          <w:szCs w:val="23"/>
        </w:rPr>
        <w:t xml:space="preserve">• Use both regulatory and non-regulatory powers to improve air quality. </w:t>
      </w:r>
    </w:p>
    <w:p w14:paraId="677192CE" w14:textId="77777777" w:rsidR="00423150" w:rsidRDefault="00423150" w:rsidP="004F4623">
      <w:pPr>
        <w:pStyle w:val="Default"/>
        <w:spacing w:line="360" w:lineRule="auto"/>
        <w:ind w:left="788" w:hanging="357"/>
        <w:rPr>
          <w:sz w:val="23"/>
          <w:szCs w:val="23"/>
        </w:rPr>
      </w:pPr>
      <w:r>
        <w:rPr>
          <w:sz w:val="23"/>
          <w:szCs w:val="23"/>
        </w:rPr>
        <w:t xml:space="preserve">• Consider the wider economic, social and environmental air quality impacts of new developments. </w:t>
      </w:r>
    </w:p>
    <w:p w14:paraId="0B19D6C2" w14:textId="77777777" w:rsidR="00423150" w:rsidRDefault="00423150" w:rsidP="004F4623">
      <w:pPr>
        <w:pStyle w:val="Default"/>
        <w:spacing w:line="360" w:lineRule="auto"/>
        <w:ind w:left="788" w:hanging="357"/>
        <w:rPr>
          <w:sz w:val="23"/>
          <w:szCs w:val="23"/>
        </w:rPr>
      </w:pPr>
      <w:r>
        <w:rPr>
          <w:sz w:val="23"/>
          <w:szCs w:val="23"/>
        </w:rPr>
        <w:t xml:space="preserve">• Annually produce an Air Quality Report as required by statute. </w:t>
      </w:r>
    </w:p>
    <w:p w14:paraId="795095DB" w14:textId="77777777" w:rsidR="00423150" w:rsidRDefault="00423150" w:rsidP="004F4623">
      <w:pPr>
        <w:pStyle w:val="Default"/>
        <w:spacing w:line="360" w:lineRule="auto"/>
        <w:ind w:left="788" w:hanging="357"/>
        <w:rPr>
          <w:sz w:val="23"/>
          <w:szCs w:val="23"/>
        </w:rPr>
      </w:pPr>
      <w:r>
        <w:rPr>
          <w:sz w:val="23"/>
          <w:szCs w:val="23"/>
        </w:rPr>
        <w:t>• Annually produce an Air Quality Action Plan.</w:t>
      </w:r>
    </w:p>
    <w:p w14:paraId="2391FA68" w14:textId="77777777" w:rsidR="00423150" w:rsidRDefault="00423150" w:rsidP="00423150">
      <w:pPr>
        <w:rPr>
          <w:b/>
          <w:bCs/>
          <w:sz w:val="56"/>
          <w:szCs w:val="56"/>
        </w:rPr>
      </w:pPr>
    </w:p>
    <w:p w14:paraId="32402766" w14:textId="77777777" w:rsidR="00423150" w:rsidRDefault="00423150" w:rsidP="00576625">
      <w:pPr>
        <w:rPr>
          <w:b/>
          <w:bCs/>
          <w:sz w:val="56"/>
          <w:szCs w:val="56"/>
        </w:rPr>
      </w:pPr>
    </w:p>
    <w:p w14:paraId="62342FB2" w14:textId="21E942F9" w:rsidR="00423150" w:rsidRDefault="00423150" w:rsidP="00576625">
      <w:pPr>
        <w:rPr>
          <w:b/>
          <w:bCs/>
          <w:sz w:val="56"/>
          <w:szCs w:val="56"/>
        </w:rPr>
      </w:pPr>
    </w:p>
    <w:p w14:paraId="0CBB1B9C" w14:textId="77777777" w:rsidR="005D4E6E" w:rsidRDefault="005D4E6E" w:rsidP="00576625">
      <w:pPr>
        <w:rPr>
          <w:b/>
          <w:bCs/>
          <w:sz w:val="56"/>
          <w:szCs w:val="56"/>
        </w:rPr>
      </w:pPr>
    </w:p>
    <w:p w14:paraId="0716AFFC" w14:textId="4176F63F" w:rsidR="002768F1" w:rsidRDefault="002768F1" w:rsidP="004F4623">
      <w:pPr>
        <w:pStyle w:val="Default"/>
        <w:numPr>
          <w:ilvl w:val="0"/>
          <w:numId w:val="1"/>
        </w:numPr>
        <w:rPr>
          <w:b/>
          <w:bCs/>
          <w:sz w:val="23"/>
          <w:szCs w:val="23"/>
        </w:rPr>
      </w:pPr>
      <w:r>
        <w:rPr>
          <w:b/>
          <w:bCs/>
          <w:sz w:val="23"/>
          <w:szCs w:val="23"/>
        </w:rPr>
        <w:t xml:space="preserve">Introduction </w:t>
      </w:r>
    </w:p>
    <w:p w14:paraId="305ED750" w14:textId="77777777" w:rsidR="004F4623" w:rsidRDefault="004F4623" w:rsidP="004F4623">
      <w:pPr>
        <w:pStyle w:val="Default"/>
        <w:ind w:left="384"/>
        <w:rPr>
          <w:sz w:val="23"/>
          <w:szCs w:val="23"/>
        </w:rPr>
      </w:pPr>
    </w:p>
    <w:p w14:paraId="0C6A14BE" w14:textId="1B406587" w:rsidR="002768F1" w:rsidRDefault="002768F1" w:rsidP="004F4623">
      <w:pPr>
        <w:pStyle w:val="Default"/>
        <w:numPr>
          <w:ilvl w:val="1"/>
          <w:numId w:val="1"/>
        </w:numPr>
        <w:rPr>
          <w:b/>
          <w:bCs/>
          <w:sz w:val="23"/>
          <w:szCs w:val="23"/>
        </w:rPr>
      </w:pPr>
      <w:r>
        <w:rPr>
          <w:b/>
          <w:bCs/>
          <w:sz w:val="23"/>
          <w:szCs w:val="23"/>
        </w:rPr>
        <w:t xml:space="preserve">Air Quality Strategy </w:t>
      </w:r>
    </w:p>
    <w:p w14:paraId="270F9128" w14:textId="77777777" w:rsidR="004F4623" w:rsidRDefault="004F4623" w:rsidP="004F4623">
      <w:pPr>
        <w:pStyle w:val="Default"/>
        <w:ind w:left="384"/>
        <w:rPr>
          <w:sz w:val="23"/>
          <w:szCs w:val="23"/>
        </w:rPr>
      </w:pPr>
    </w:p>
    <w:p w14:paraId="5CAA675B" w14:textId="66D983D4" w:rsidR="002768F1" w:rsidRDefault="002768F1" w:rsidP="002768F1">
      <w:pPr>
        <w:pStyle w:val="Default"/>
        <w:jc w:val="both"/>
        <w:rPr>
          <w:b/>
          <w:bCs/>
          <w:sz w:val="23"/>
          <w:szCs w:val="23"/>
        </w:rPr>
      </w:pPr>
      <w:r>
        <w:rPr>
          <w:b/>
          <w:bCs/>
          <w:sz w:val="23"/>
          <w:szCs w:val="23"/>
        </w:rPr>
        <w:t xml:space="preserve">Vision. </w:t>
      </w:r>
    </w:p>
    <w:p w14:paraId="41A346DD" w14:textId="77777777" w:rsidR="00014F06" w:rsidRDefault="00014F06" w:rsidP="002768F1">
      <w:pPr>
        <w:pStyle w:val="Default"/>
        <w:jc w:val="both"/>
        <w:rPr>
          <w:sz w:val="23"/>
          <w:szCs w:val="23"/>
        </w:rPr>
      </w:pPr>
    </w:p>
    <w:p w14:paraId="104BFFF4" w14:textId="77777777" w:rsidR="002768F1" w:rsidRDefault="002768F1" w:rsidP="00014F06">
      <w:pPr>
        <w:pStyle w:val="Default"/>
        <w:ind w:left="426" w:hanging="71"/>
        <w:jc w:val="both"/>
        <w:rPr>
          <w:sz w:val="23"/>
          <w:szCs w:val="23"/>
        </w:rPr>
      </w:pPr>
      <w:r>
        <w:rPr>
          <w:sz w:val="23"/>
          <w:szCs w:val="23"/>
        </w:rPr>
        <w:t xml:space="preserve">To maintain good air quality in the Borough for all and to ensure a healthy environment for our futures. </w:t>
      </w:r>
    </w:p>
    <w:p w14:paraId="4EA6EAB6" w14:textId="3593D746" w:rsidR="002768F1" w:rsidRDefault="002768F1" w:rsidP="00014F06">
      <w:pPr>
        <w:pStyle w:val="Default"/>
        <w:ind w:left="426" w:hanging="71"/>
        <w:jc w:val="both"/>
        <w:rPr>
          <w:sz w:val="23"/>
          <w:szCs w:val="23"/>
        </w:rPr>
      </w:pPr>
      <w:r>
        <w:rPr>
          <w:sz w:val="23"/>
          <w:szCs w:val="23"/>
        </w:rPr>
        <w:t xml:space="preserve">This strategy sets out the aims and objectives as to how the Council will continue to work towards improving air quality in the Borough by: </w:t>
      </w:r>
    </w:p>
    <w:p w14:paraId="03B656D9" w14:textId="77777777" w:rsidR="00014F06" w:rsidRDefault="00014F06" w:rsidP="00014F06">
      <w:pPr>
        <w:pStyle w:val="Default"/>
        <w:ind w:left="426" w:hanging="71"/>
        <w:jc w:val="both"/>
        <w:rPr>
          <w:sz w:val="23"/>
          <w:szCs w:val="23"/>
        </w:rPr>
      </w:pPr>
    </w:p>
    <w:p w14:paraId="7487355C" w14:textId="77777777" w:rsidR="002768F1" w:rsidRDefault="002768F1" w:rsidP="002768F1">
      <w:pPr>
        <w:pStyle w:val="Default"/>
        <w:ind w:left="713" w:hanging="358"/>
        <w:jc w:val="both"/>
        <w:rPr>
          <w:sz w:val="23"/>
          <w:szCs w:val="23"/>
        </w:rPr>
      </w:pPr>
      <w:r>
        <w:rPr>
          <w:sz w:val="23"/>
          <w:szCs w:val="23"/>
        </w:rPr>
        <w:t xml:space="preserve">• Adopting a corporate approach. </w:t>
      </w:r>
    </w:p>
    <w:p w14:paraId="0217042F" w14:textId="77777777" w:rsidR="002768F1" w:rsidRDefault="002768F1" w:rsidP="002768F1">
      <w:pPr>
        <w:pStyle w:val="Default"/>
        <w:spacing w:before="200"/>
        <w:ind w:left="713" w:hanging="358"/>
        <w:jc w:val="both"/>
        <w:rPr>
          <w:sz w:val="23"/>
          <w:szCs w:val="23"/>
        </w:rPr>
      </w:pPr>
      <w:r>
        <w:rPr>
          <w:sz w:val="23"/>
          <w:szCs w:val="23"/>
        </w:rPr>
        <w:t xml:space="preserve">• Considering all the options available. </w:t>
      </w:r>
    </w:p>
    <w:p w14:paraId="480838FE" w14:textId="77777777" w:rsidR="002768F1" w:rsidRDefault="002768F1" w:rsidP="002768F1">
      <w:pPr>
        <w:pStyle w:val="Default"/>
        <w:spacing w:before="200"/>
        <w:ind w:left="713" w:hanging="358"/>
        <w:jc w:val="both"/>
        <w:rPr>
          <w:sz w:val="23"/>
          <w:szCs w:val="23"/>
        </w:rPr>
      </w:pPr>
      <w:r>
        <w:rPr>
          <w:sz w:val="23"/>
          <w:szCs w:val="23"/>
        </w:rPr>
        <w:t xml:space="preserve">• Using both regulatory and non-regulatory powers. </w:t>
      </w:r>
    </w:p>
    <w:p w14:paraId="7E7F51C5" w14:textId="77777777" w:rsidR="002768F1" w:rsidRDefault="002768F1" w:rsidP="002768F1">
      <w:pPr>
        <w:pStyle w:val="Default"/>
        <w:spacing w:before="200"/>
        <w:ind w:left="713" w:hanging="358"/>
        <w:jc w:val="both"/>
        <w:rPr>
          <w:sz w:val="23"/>
          <w:szCs w:val="23"/>
        </w:rPr>
      </w:pPr>
      <w:r>
        <w:rPr>
          <w:sz w:val="23"/>
          <w:szCs w:val="23"/>
        </w:rPr>
        <w:t xml:space="preserve">• Considering the wider economic, social and environmental impacts. </w:t>
      </w:r>
    </w:p>
    <w:p w14:paraId="7571002E" w14:textId="76E0C320" w:rsidR="002768F1" w:rsidRDefault="002768F1" w:rsidP="002768F1">
      <w:pPr>
        <w:pStyle w:val="Default"/>
        <w:spacing w:before="200"/>
        <w:ind w:left="713" w:hanging="358"/>
        <w:jc w:val="both"/>
        <w:rPr>
          <w:sz w:val="23"/>
          <w:szCs w:val="23"/>
        </w:rPr>
      </w:pPr>
      <w:r>
        <w:rPr>
          <w:sz w:val="23"/>
          <w:szCs w:val="23"/>
        </w:rPr>
        <w:t xml:space="preserve">• Engaging with communities to build sustainable solutions. </w:t>
      </w:r>
    </w:p>
    <w:p w14:paraId="27AA8874" w14:textId="77777777" w:rsidR="00C7796C" w:rsidRDefault="00C7796C" w:rsidP="002768F1">
      <w:pPr>
        <w:pStyle w:val="Default"/>
        <w:spacing w:before="200"/>
        <w:ind w:left="713" w:hanging="358"/>
        <w:jc w:val="both"/>
        <w:rPr>
          <w:sz w:val="23"/>
          <w:szCs w:val="23"/>
        </w:rPr>
      </w:pPr>
    </w:p>
    <w:p w14:paraId="0B20CA3E" w14:textId="77777777" w:rsidR="002768F1" w:rsidRDefault="002768F1" w:rsidP="002768F1">
      <w:pPr>
        <w:pStyle w:val="Default"/>
        <w:rPr>
          <w:sz w:val="23"/>
          <w:szCs w:val="23"/>
        </w:rPr>
      </w:pPr>
    </w:p>
    <w:p w14:paraId="03FB64CC" w14:textId="75CC2C41" w:rsidR="002768F1" w:rsidRDefault="002768F1" w:rsidP="00C7796C">
      <w:pPr>
        <w:pStyle w:val="Default"/>
        <w:numPr>
          <w:ilvl w:val="1"/>
          <w:numId w:val="1"/>
        </w:numPr>
        <w:jc w:val="both"/>
        <w:rPr>
          <w:b/>
          <w:bCs/>
          <w:sz w:val="23"/>
          <w:szCs w:val="23"/>
        </w:rPr>
      </w:pPr>
      <w:r>
        <w:rPr>
          <w:b/>
          <w:bCs/>
          <w:sz w:val="23"/>
          <w:szCs w:val="23"/>
        </w:rPr>
        <w:t>Ai</w:t>
      </w:r>
      <w:r w:rsidR="009212B9">
        <w:rPr>
          <w:b/>
          <w:bCs/>
          <w:sz w:val="23"/>
          <w:szCs w:val="23"/>
        </w:rPr>
        <w:t>r Quality in Tamworth</w:t>
      </w:r>
      <w:r>
        <w:rPr>
          <w:b/>
          <w:bCs/>
          <w:sz w:val="23"/>
          <w:szCs w:val="23"/>
        </w:rPr>
        <w:t xml:space="preserve"> Borough. </w:t>
      </w:r>
    </w:p>
    <w:p w14:paraId="74622FAE" w14:textId="77777777" w:rsidR="00C7796C" w:rsidRDefault="00C7796C" w:rsidP="00C7796C">
      <w:pPr>
        <w:pStyle w:val="Default"/>
        <w:ind w:left="384"/>
        <w:jc w:val="both"/>
        <w:rPr>
          <w:sz w:val="23"/>
          <w:szCs w:val="23"/>
        </w:rPr>
      </w:pPr>
    </w:p>
    <w:p w14:paraId="5E56A965" w14:textId="77777777" w:rsidR="002768F1" w:rsidRDefault="002768F1" w:rsidP="002768F1">
      <w:pPr>
        <w:pStyle w:val="Default"/>
        <w:jc w:val="both"/>
        <w:rPr>
          <w:sz w:val="23"/>
          <w:szCs w:val="23"/>
        </w:rPr>
      </w:pPr>
      <w:r>
        <w:rPr>
          <w:b/>
          <w:bCs/>
          <w:sz w:val="23"/>
          <w:szCs w:val="23"/>
        </w:rPr>
        <w:t xml:space="preserve">a) Effects on Health. </w:t>
      </w:r>
    </w:p>
    <w:p w14:paraId="3DAD65E0" w14:textId="77777777" w:rsidR="002768F1" w:rsidRDefault="002768F1" w:rsidP="002768F1">
      <w:pPr>
        <w:pStyle w:val="Default"/>
        <w:spacing w:after="200"/>
        <w:rPr>
          <w:sz w:val="23"/>
          <w:szCs w:val="23"/>
        </w:rPr>
      </w:pPr>
      <w:r>
        <w:rPr>
          <w:sz w:val="23"/>
          <w:szCs w:val="23"/>
        </w:rPr>
        <w:t xml:space="preserve">Air pollution is associated with a number of adverse health impacts. It is recognised as a contributing factor in the onset of heart disease and cancer. </w:t>
      </w:r>
    </w:p>
    <w:p w14:paraId="402A2894" w14:textId="59A00AD1" w:rsidR="002768F1" w:rsidRDefault="002768F1" w:rsidP="002768F1">
      <w:pPr>
        <w:pStyle w:val="Default"/>
        <w:spacing w:before="120" w:after="120"/>
        <w:rPr>
          <w:sz w:val="23"/>
          <w:szCs w:val="23"/>
        </w:rPr>
      </w:pPr>
      <w:r>
        <w:rPr>
          <w:sz w:val="23"/>
          <w:szCs w:val="23"/>
        </w:rPr>
        <w:t xml:space="preserve">Air pollution particularly affects the most vulnerable in society, children and older people, and those with existing heart and lung conditions. There is also often a strong correlation with equalities issues, because areas with poor air quality are also often the less affluent areas. A report published by Public Health England in 2016 highlighted the increase in mortality risk associated with poor air quality and estimated the Local Mortality Burden in all local authority areas. </w:t>
      </w:r>
      <w:r w:rsidRPr="00A464A5">
        <w:rPr>
          <w:sz w:val="23"/>
          <w:szCs w:val="23"/>
        </w:rPr>
        <w:t xml:space="preserve">In 2013 there were 62 deaths attributable to exposure to poor air quality in the </w:t>
      </w:r>
      <w:r w:rsidR="00E33B84" w:rsidRPr="00A464A5">
        <w:rPr>
          <w:sz w:val="23"/>
          <w:szCs w:val="23"/>
        </w:rPr>
        <w:t>Tamworth</w:t>
      </w:r>
      <w:r w:rsidRPr="00A464A5">
        <w:rPr>
          <w:sz w:val="23"/>
          <w:szCs w:val="23"/>
        </w:rPr>
        <w:t xml:space="preserve"> Borough Council area.</w:t>
      </w:r>
      <w:r>
        <w:rPr>
          <w:sz w:val="23"/>
          <w:szCs w:val="23"/>
        </w:rPr>
        <w:t xml:space="preserve"> </w:t>
      </w:r>
    </w:p>
    <w:p w14:paraId="2C638651" w14:textId="77777777" w:rsidR="00423150" w:rsidRDefault="002768F1" w:rsidP="002768F1">
      <w:pPr>
        <w:rPr>
          <w:sz w:val="23"/>
          <w:szCs w:val="23"/>
        </w:rPr>
      </w:pPr>
      <w:r>
        <w:rPr>
          <w:sz w:val="23"/>
          <w:szCs w:val="23"/>
        </w:rPr>
        <w:t>The annual health cost to society of the impacts of particulate matter alone in the UK is estimated to be around £16 billion. Air quality is an important consideration for our communities when people choose where to live, study and work. Good air quality is linked to the choices for schooling, training, the workplace environment and housing</w:t>
      </w:r>
    </w:p>
    <w:p w14:paraId="175C2D3B" w14:textId="77777777" w:rsidR="005D4E6E" w:rsidRDefault="005D4E6E" w:rsidP="007F0988">
      <w:pPr>
        <w:pStyle w:val="Default"/>
        <w:spacing w:before="120" w:after="120"/>
        <w:rPr>
          <w:b/>
          <w:bCs/>
          <w:sz w:val="23"/>
          <w:szCs w:val="23"/>
        </w:rPr>
      </w:pPr>
    </w:p>
    <w:p w14:paraId="7F5BA305" w14:textId="011ED84A" w:rsidR="007F0988" w:rsidRDefault="007F0988" w:rsidP="007F0988">
      <w:pPr>
        <w:pStyle w:val="Default"/>
        <w:spacing w:before="120" w:after="120"/>
        <w:rPr>
          <w:b/>
          <w:bCs/>
          <w:sz w:val="23"/>
          <w:szCs w:val="23"/>
        </w:rPr>
      </w:pPr>
      <w:r>
        <w:rPr>
          <w:b/>
          <w:bCs/>
          <w:sz w:val="23"/>
          <w:szCs w:val="23"/>
        </w:rPr>
        <w:t xml:space="preserve">b) Air Pollution Sources. </w:t>
      </w:r>
    </w:p>
    <w:p w14:paraId="7989FF2F" w14:textId="77777777" w:rsidR="007F0988" w:rsidRDefault="007F0988" w:rsidP="007F0988">
      <w:pPr>
        <w:pStyle w:val="Default"/>
        <w:spacing w:before="120"/>
        <w:rPr>
          <w:sz w:val="23"/>
          <w:szCs w:val="23"/>
        </w:rPr>
      </w:pPr>
      <w:proofErr w:type="spellStart"/>
      <w:r>
        <w:rPr>
          <w:b/>
          <w:bCs/>
          <w:sz w:val="23"/>
          <w:szCs w:val="23"/>
        </w:rPr>
        <w:t>i</w:t>
      </w:r>
      <w:proofErr w:type="spellEnd"/>
      <w:r>
        <w:rPr>
          <w:b/>
          <w:bCs/>
          <w:sz w:val="23"/>
          <w:szCs w:val="23"/>
        </w:rPr>
        <w:t xml:space="preserve">) Local </w:t>
      </w:r>
    </w:p>
    <w:p w14:paraId="3E0F9E64" w14:textId="0F2C85D3" w:rsidR="007F0988" w:rsidRDefault="007F0988" w:rsidP="007F0988">
      <w:pPr>
        <w:rPr>
          <w:sz w:val="23"/>
          <w:szCs w:val="23"/>
        </w:rPr>
      </w:pPr>
      <w:r>
        <w:rPr>
          <w:sz w:val="23"/>
          <w:szCs w:val="23"/>
        </w:rPr>
        <w:t xml:space="preserve">The </w:t>
      </w:r>
      <w:r w:rsidR="00672ADE">
        <w:rPr>
          <w:sz w:val="23"/>
          <w:szCs w:val="23"/>
        </w:rPr>
        <w:t xml:space="preserve">Tamworth </w:t>
      </w:r>
      <w:r>
        <w:rPr>
          <w:sz w:val="23"/>
          <w:szCs w:val="23"/>
        </w:rPr>
        <w:t>Borough Council area does not have any Air Quality Management Areas (AQMA’s) but is still affected by air pollutants. The main roads in the Borough such as the M</w:t>
      </w:r>
      <w:r w:rsidR="00672ADE">
        <w:rPr>
          <w:sz w:val="23"/>
          <w:szCs w:val="23"/>
        </w:rPr>
        <w:t>42 motorway</w:t>
      </w:r>
      <w:r w:rsidR="00F40DE3">
        <w:rPr>
          <w:sz w:val="23"/>
          <w:szCs w:val="23"/>
        </w:rPr>
        <w:t>,</w:t>
      </w:r>
      <w:r w:rsidR="00672ADE">
        <w:rPr>
          <w:sz w:val="23"/>
          <w:szCs w:val="23"/>
        </w:rPr>
        <w:t xml:space="preserve"> A5 and A38</w:t>
      </w:r>
      <w:r>
        <w:rPr>
          <w:sz w:val="23"/>
          <w:szCs w:val="23"/>
        </w:rPr>
        <w:t xml:space="preserve"> all generate significant traffic pollution in the form of nitrous oxides and particulate matter. The traffic hotspots for nitrogen dioxide concentrations are conti</w:t>
      </w:r>
      <w:r w:rsidR="00775954">
        <w:rPr>
          <w:sz w:val="23"/>
          <w:szCs w:val="23"/>
        </w:rPr>
        <w:t xml:space="preserve">nuously monitored around the </w:t>
      </w:r>
      <w:r>
        <w:rPr>
          <w:sz w:val="23"/>
          <w:szCs w:val="23"/>
        </w:rPr>
        <w:t xml:space="preserve">junctions and trunk roads Monitoring evidence indicates that the </w:t>
      </w:r>
      <w:r>
        <w:rPr>
          <w:sz w:val="23"/>
          <w:szCs w:val="23"/>
        </w:rPr>
        <w:lastRenderedPageBreak/>
        <w:t>pollutants arising from traffic on these routes is not increasing year on year. (please see Graph 1 below).</w:t>
      </w:r>
    </w:p>
    <w:p w14:paraId="7B04458E" w14:textId="77777777" w:rsidR="00CC38D6" w:rsidRDefault="00CC38D6" w:rsidP="007F0988">
      <w:pPr>
        <w:rPr>
          <w:sz w:val="23"/>
          <w:szCs w:val="23"/>
        </w:rPr>
      </w:pPr>
    </w:p>
    <w:p w14:paraId="783C46F4" w14:textId="6F152025" w:rsidR="007F0988" w:rsidRDefault="00653145" w:rsidP="007F0988">
      <w:pPr>
        <w:rPr>
          <w:sz w:val="23"/>
          <w:szCs w:val="23"/>
        </w:rPr>
      </w:pPr>
      <w:r>
        <w:rPr>
          <w:noProof/>
        </w:rPr>
        <w:drawing>
          <wp:inline distT="0" distB="0" distL="0" distR="0" wp14:anchorId="187F2F51" wp14:editId="467E162F">
            <wp:extent cx="6064250" cy="3384176"/>
            <wp:effectExtent l="0" t="0" r="12700" b="6985"/>
            <wp:docPr id="7" name="Chart 7" descr="Graph to show annual mean NO2 concentraitions 2015-2021.(all decreasing in last three years)">
              <a:extLst xmlns:a="http://schemas.openxmlformats.org/drawingml/2006/main">
                <a:ext uri="{FF2B5EF4-FFF2-40B4-BE49-F238E27FC236}">
                  <a16:creationId xmlns:a16="http://schemas.microsoft.com/office/drawing/2014/main" id="{443CDCBC-6B30-D635-191C-1560122A3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3A9B34" w14:textId="77777777" w:rsidR="00653145" w:rsidRDefault="00653145" w:rsidP="00005E2E">
      <w:pPr>
        <w:pStyle w:val="Default"/>
        <w:spacing w:before="120"/>
        <w:jc w:val="both"/>
        <w:rPr>
          <w:sz w:val="23"/>
          <w:szCs w:val="23"/>
        </w:rPr>
      </w:pPr>
    </w:p>
    <w:p w14:paraId="3B7AFCAC" w14:textId="6D9D1BA6" w:rsidR="00005E2E" w:rsidRDefault="00005E2E" w:rsidP="00005E2E">
      <w:pPr>
        <w:pStyle w:val="Default"/>
        <w:spacing w:before="120"/>
        <w:jc w:val="both"/>
        <w:rPr>
          <w:sz w:val="23"/>
          <w:szCs w:val="23"/>
        </w:rPr>
      </w:pPr>
      <w:r>
        <w:rPr>
          <w:sz w:val="23"/>
          <w:szCs w:val="23"/>
        </w:rPr>
        <w:t xml:space="preserve">Industrial sources of air pollution (in particular combustion activities) are regulated by the Council or the Environment Agency, no industrial sources have been found to be likely to cause a breach of the air quality standards. </w:t>
      </w:r>
    </w:p>
    <w:p w14:paraId="783C1A0A" w14:textId="77777777" w:rsidR="00775954" w:rsidRDefault="00775954" w:rsidP="00005E2E">
      <w:pPr>
        <w:pStyle w:val="Default"/>
        <w:spacing w:before="120"/>
        <w:jc w:val="both"/>
        <w:rPr>
          <w:sz w:val="23"/>
          <w:szCs w:val="23"/>
        </w:rPr>
      </w:pPr>
    </w:p>
    <w:p w14:paraId="34BFDD61" w14:textId="27AF14B6" w:rsidR="00005E2E" w:rsidRDefault="00005E2E" w:rsidP="00005E2E">
      <w:pPr>
        <w:pStyle w:val="Default"/>
        <w:spacing w:before="120"/>
        <w:jc w:val="both"/>
        <w:rPr>
          <w:b/>
          <w:bCs/>
          <w:sz w:val="23"/>
          <w:szCs w:val="23"/>
        </w:rPr>
      </w:pPr>
      <w:r>
        <w:rPr>
          <w:b/>
          <w:bCs/>
          <w:sz w:val="23"/>
          <w:szCs w:val="23"/>
        </w:rPr>
        <w:t xml:space="preserve">ii) Regional Air Pollution Sources </w:t>
      </w:r>
    </w:p>
    <w:p w14:paraId="02BA6216" w14:textId="77777777" w:rsidR="00CC38D6" w:rsidRDefault="00CC38D6" w:rsidP="00005E2E">
      <w:pPr>
        <w:pStyle w:val="Default"/>
        <w:spacing w:before="120"/>
        <w:jc w:val="both"/>
        <w:rPr>
          <w:sz w:val="23"/>
          <w:szCs w:val="23"/>
        </w:rPr>
      </w:pPr>
    </w:p>
    <w:p w14:paraId="3F9CB3DF" w14:textId="65C88CA1" w:rsidR="007F0988" w:rsidRDefault="002D439D" w:rsidP="00005E2E">
      <w:pPr>
        <w:rPr>
          <w:sz w:val="23"/>
          <w:szCs w:val="23"/>
        </w:rPr>
      </w:pPr>
      <w:r>
        <w:rPr>
          <w:sz w:val="23"/>
          <w:szCs w:val="23"/>
        </w:rPr>
        <w:t xml:space="preserve">Tamworth </w:t>
      </w:r>
      <w:r w:rsidR="00005E2E">
        <w:rPr>
          <w:sz w:val="23"/>
          <w:szCs w:val="23"/>
        </w:rPr>
        <w:t xml:space="preserve">Borough Council is a member of the Staffordshire Air Quality Forum (SAQF) which includes representatives of all of the Staffordshire Local Authorities including Staffordshire County Council and National bodies such as Highways England, the Environment Agency and Public Health England. Partnering with these organisations ensures that changes to existing conditions such as cross boundary air quality management strategies, new or altered routes, new technology and public advice in </w:t>
      </w:r>
      <w:r w:rsidR="00A86823">
        <w:rPr>
          <w:sz w:val="23"/>
          <w:szCs w:val="23"/>
        </w:rPr>
        <w:t>Tamworth</w:t>
      </w:r>
      <w:r w:rsidR="00005E2E">
        <w:rPr>
          <w:sz w:val="23"/>
          <w:szCs w:val="23"/>
        </w:rPr>
        <w:t xml:space="preserve"> Borough is current and meaningful.</w:t>
      </w:r>
    </w:p>
    <w:p w14:paraId="59C7E2EA" w14:textId="77777777" w:rsidR="004E3CE5" w:rsidRDefault="004E3CE5" w:rsidP="00005E2E">
      <w:pPr>
        <w:rPr>
          <w:sz w:val="23"/>
          <w:szCs w:val="23"/>
        </w:rPr>
      </w:pPr>
    </w:p>
    <w:p w14:paraId="06697136" w14:textId="75E9CB1A" w:rsidR="00CB25DA" w:rsidRDefault="00CB25DA" w:rsidP="00CB25DA">
      <w:pPr>
        <w:pStyle w:val="Default"/>
        <w:spacing w:before="120"/>
        <w:jc w:val="both"/>
        <w:rPr>
          <w:b/>
          <w:bCs/>
          <w:sz w:val="23"/>
          <w:szCs w:val="23"/>
        </w:rPr>
      </w:pPr>
      <w:r>
        <w:rPr>
          <w:b/>
          <w:bCs/>
          <w:sz w:val="23"/>
          <w:szCs w:val="23"/>
        </w:rPr>
        <w:t xml:space="preserve">c) Future Air Quality Challenges. </w:t>
      </w:r>
    </w:p>
    <w:p w14:paraId="2521A95F" w14:textId="77777777" w:rsidR="00D86AAB" w:rsidRDefault="00D86AAB" w:rsidP="00CB25DA">
      <w:pPr>
        <w:pStyle w:val="Default"/>
        <w:spacing w:before="120"/>
        <w:jc w:val="both"/>
        <w:rPr>
          <w:sz w:val="23"/>
          <w:szCs w:val="23"/>
        </w:rPr>
      </w:pPr>
    </w:p>
    <w:p w14:paraId="1628CD28" w14:textId="2D427F16" w:rsidR="00CB25DA" w:rsidRDefault="00A86823" w:rsidP="00CB25DA">
      <w:pPr>
        <w:pStyle w:val="Default"/>
        <w:jc w:val="both"/>
        <w:rPr>
          <w:sz w:val="23"/>
          <w:szCs w:val="23"/>
        </w:rPr>
      </w:pPr>
      <w:r>
        <w:rPr>
          <w:sz w:val="23"/>
          <w:szCs w:val="23"/>
        </w:rPr>
        <w:t>Tamworth</w:t>
      </w:r>
      <w:r w:rsidR="00CB25DA">
        <w:rPr>
          <w:sz w:val="23"/>
          <w:szCs w:val="23"/>
        </w:rPr>
        <w:t xml:space="preserve"> Borough Council is undergoing a time of considerable housing growth and commercial investment. The local traffic that this growth will generate is estimated to </w:t>
      </w:r>
      <w:r w:rsidR="00A464A5">
        <w:rPr>
          <w:sz w:val="23"/>
          <w:szCs w:val="23"/>
        </w:rPr>
        <w:t>increase</w:t>
      </w:r>
      <w:r w:rsidR="00CB25DA">
        <w:rPr>
          <w:sz w:val="23"/>
          <w:szCs w:val="23"/>
        </w:rPr>
        <w:t xml:space="preserve"> additional vehicle movements per day and needs to be properly managed so that the burden of extra vehicles does not result in a significant deterioration of the local air quality. All planning applications for new housing receptors are assessed for the air quality impacts and it remains an air quality priority. </w:t>
      </w:r>
    </w:p>
    <w:p w14:paraId="36533546" w14:textId="231CED1D" w:rsidR="00CB25DA" w:rsidRPr="00D86AAB" w:rsidRDefault="00C9268F" w:rsidP="00D86AAB">
      <w:pPr>
        <w:pStyle w:val="Default"/>
        <w:rPr>
          <w:sz w:val="23"/>
          <w:szCs w:val="23"/>
        </w:rPr>
      </w:pPr>
      <w:r w:rsidRPr="00D86AAB">
        <w:rPr>
          <w:sz w:val="23"/>
          <w:szCs w:val="23"/>
        </w:rPr>
        <w:t>Tamworth</w:t>
      </w:r>
      <w:r w:rsidR="00CB25DA" w:rsidRPr="00D86AAB">
        <w:rPr>
          <w:sz w:val="23"/>
          <w:szCs w:val="23"/>
        </w:rPr>
        <w:t xml:space="preserve"> Borough Council does not have any Air Quality Management areas however it remains important that improvements to air quality are </w:t>
      </w:r>
      <w:r w:rsidR="00D60607" w:rsidRPr="00D86AAB">
        <w:rPr>
          <w:sz w:val="23"/>
          <w:szCs w:val="23"/>
        </w:rPr>
        <w:t>p</w:t>
      </w:r>
      <w:r w:rsidR="00D60607">
        <w:rPr>
          <w:sz w:val="23"/>
          <w:szCs w:val="23"/>
        </w:rPr>
        <w:t>ur</w:t>
      </w:r>
      <w:r w:rsidR="00D60607" w:rsidRPr="00D86AAB">
        <w:rPr>
          <w:sz w:val="23"/>
          <w:szCs w:val="23"/>
        </w:rPr>
        <w:t>s</w:t>
      </w:r>
      <w:r w:rsidR="00D60607">
        <w:rPr>
          <w:sz w:val="23"/>
          <w:szCs w:val="23"/>
        </w:rPr>
        <w:t>u</w:t>
      </w:r>
      <w:r w:rsidR="00D60607" w:rsidRPr="00D86AAB">
        <w:rPr>
          <w:sz w:val="23"/>
          <w:szCs w:val="23"/>
        </w:rPr>
        <w:t>ed</w:t>
      </w:r>
      <w:r w:rsidR="00CB25DA" w:rsidRPr="00D86AAB">
        <w:rPr>
          <w:sz w:val="23"/>
          <w:szCs w:val="23"/>
        </w:rPr>
        <w:t xml:space="preserve"> wherever possible particularly through planning design. </w:t>
      </w:r>
      <w:r w:rsidR="00227252" w:rsidRPr="00D86AAB">
        <w:rPr>
          <w:sz w:val="23"/>
          <w:szCs w:val="23"/>
        </w:rPr>
        <w:t>Tamworth</w:t>
      </w:r>
      <w:r w:rsidR="00CB25DA" w:rsidRPr="00D86AAB">
        <w:rPr>
          <w:sz w:val="23"/>
          <w:szCs w:val="23"/>
        </w:rPr>
        <w:t xml:space="preserve"> Borough Council has important regional motorway and trunk routes and as a result is keen to pursue opportunities that will improve transboundary pollution levels. </w:t>
      </w:r>
    </w:p>
    <w:p w14:paraId="312F8BAF" w14:textId="261D4447" w:rsidR="00005E2E" w:rsidRPr="00D86AAB" w:rsidRDefault="00CB25DA" w:rsidP="00D86AAB">
      <w:pPr>
        <w:spacing w:after="0" w:line="240" w:lineRule="auto"/>
        <w:rPr>
          <w:rFonts w:ascii="Arial" w:hAnsi="Arial" w:cs="Arial"/>
          <w:sz w:val="23"/>
          <w:szCs w:val="23"/>
        </w:rPr>
      </w:pPr>
      <w:r w:rsidRPr="00D86AAB">
        <w:rPr>
          <w:rFonts w:ascii="Arial" w:hAnsi="Arial" w:cs="Arial"/>
          <w:sz w:val="23"/>
          <w:szCs w:val="23"/>
        </w:rPr>
        <w:lastRenderedPageBreak/>
        <w:t>New provision of electric vehicle charging points at new and existing car parks are examples of traffic pollution management schemes and will be addressed in a future policy.</w:t>
      </w:r>
    </w:p>
    <w:p w14:paraId="080E7678" w14:textId="77777777" w:rsidR="00CB25DA" w:rsidRPr="00D86AAB" w:rsidRDefault="00672ADE" w:rsidP="00D86AAB">
      <w:pPr>
        <w:spacing w:after="0" w:line="240" w:lineRule="auto"/>
        <w:rPr>
          <w:rFonts w:ascii="Arial" w:hAnsi="Arial" w:cs="Arial"/>
          <w:sz w:val="23"/>
          <w:szCs w:val="23"/>
        </w:rPr>
      </w:pPr>
      <w:r w:rsidRPr="00D86AAB">
        <w:rPr>
          <w:rFonts w:ascii="Arial" w:hAnsi="Arial" w:cs="Arial"/>
          <w:sz w:val="23"/>
          <w:szCs w:val="23"/>
        </w:rPr>
        <w:t>The development of sustainable transport links to enhance cycling and walking options throughout communities as well as the promotion of the healthy enjoyment of our open spaces will remain important considerations as the Borough develops.</w:t>
      </w:r>
    </w:p>
    <w:p w14:paraId="2DE38E6B" w14:textId="77777777" w:rsidR="007A5925" w:rsidRDefault="007A5925" w:rsidP="00CB25DA">
      <w:pPr>
        <w:rPr>
          <w:sz w:val="23"/>
          <w:szCs w:val="23"/>
        </w:rPr>
      </w:pPr>
    </w:p>
    <w:p w14:paraId="0DDB7AE3" w14:textId="77777777" w:rsidR="007A5925" w:rsidRDefault="007A5925" w:rsidP="007A5925">
      <w:pPr>
        <w:pStyle w:val="Default"/>
        <w:jc w:val="both"/>
        <w:rPr>
          <w:sz w:val="23"/>
          <w:szCs w:val="23"/>
        </w:rPr>
      </w:pPr>
      <w:r>
        <w:rPr>
          <w:b/>
          <w:bCs/>
          <w:sz w:val="23"/>
          <w:szCs w:val="23"/>
        </w:rPr>
        <w:t xml:space="preserve">1.3 A Mandate for Air Quality Management. </w:t>
      </w:r>
    </w:p>
    <w:p w14:paraId="38060C0A" w14:textId="77777777" w:rsidR="007A5925" w:rsidRDefault="007A5925" w:rsidP="007A5925">
      <w:pPr>
        <w:pStyle w:val="Default"/>
        <w:jc w:val="both"/>
        <w:rPr>
          <w:sz w:val="23"/>
          <w:szCs w:val="23"/>
        </w:rPr>
      </w:pPr>
      <w:r>
        <w:rPr>
          <w:sz w:val="23"/>
          <w:szCs w:val="23"/>
        </w:rPr>
        <w:t xml:space="preserve">The Council is committed to making </w:t>
      </w:r>
      <w:r w:rsidR="00BA728C">
        <w:rPr>
          <w:sz w:val="23"/>
          <w:szCs w:val="23"/>
        </w:rPr>
        <w:t>Tamworth</w:t>
      </w:r>
      <w:r>
        <w:rPr>
          <w:sz w:val="23"/>
          <w:szCs w:val="23"/>
        </w:rPr>
        <w:t xml:space="preserve"> a great place to live, study and work and recognise that good air quality is an essential part of achieving this. Air Quality is good in our area and there is no current need for a statutory Air Quality Management Area, it is however important that air quality issues are formally proactively addressed because of the significant future growth challenges facing us. </w:t>
      </w:r>
    </w:p>
    <w:p w14:paraId="5B08B09A" w14:textId="66B6CAD8" w:rsidR="007A5925" w:rsidRPr="00712E37" w:rsidRDefault="007A5925" w:rsidP="007A5925">
      <w:pPr>
        <w:pStyle w:val="Default"/>
        <w:jc w:val="both"/>
        <w:rPr>
          <w:szCs w:val="23"/>
        </w:rPr>
      </w:pPr>
      <w:r>
        <w:rPr>
          <w:sz w:val="23"/>
          <w:szCs w:val="23"/>
        </w:rPr>
        <w:t>The Council has</w:t>
      </w:r>
      <w:r w:rsidR="00FA4B1E">
        <w:rPr>
          <w:sz w:val="23"/>
          <w:szCs w:val="23"/>
        </w:rPr>
        <w:t xml:space="preserve"> a number of </w:t>
      </w:r>
      <w:r>
        <w:rPr>
          <w:sz w:val="23"/>
          <w:szCs w:val="23"/>
        </w:rPr>
        <w:t xml:space="preserve">corporate </w:t>
      </w:r>
      <w:r w:rsidR="00FA4B1E">
        <w:rPr>
          <w:sz w:val="23"/>
          <w:szCs w:val="23"/>
        </w:rPr>
        <w:t xml:space="preserve">plan </w:t>
      </w:r>
      <w:r>
        <w:rPr>
          <w:sz w:val="23"/>
          <w:szCs w:val="23"/>
        </w:rPr>
        <w:t xml:space="preserve">priorities that are relevant to achieving these </w:t>
      </w:r>
      <w:r w:rsidRPr="00712E37">
        <w:rPr>
          <w:szCs w:val="23"/>
        </w:rPr>
        <w:t>goals</w:t>
      </w:r>
      <w:r w:rsidR="00FA4B1E" w:rsidRPr="00712E37">
        <w:rPr>
          <w:szCs w:val="23"/>
        </w:rPr>
        <w:t xml:space="preserve"> in the following areas </w:t>
      </w:r>
      <w:r w:rsidRPr="00712E37">
        <w:rPr>
          <w:szCs w:val="23"/>
        </w:rPr>
        <w:t xml:space="preserve">: </w:t>
      </w:r>
    </w:p>
    <w:p w14:paraId="522DB446" w14:textId="77777777" w:rsidR="004C4ADD" w:rsidRPr="00712E37" w:rsidRDefault="004C4ADD" w:rsidP="004C4ADD">
      <w:pPr>
        <w:pStyle w:val="Default"/>
        <w:jc w:val="both"/>
        <w:rPr>
          <w:szCs w:val="23"/>
        </w:rPr>
      </w:pPr>
    </w:p>
    <w:p w14:paraId="649EE5A4" w14:textId="77777777" w:rsidR="00154ECA" w:rsidRPr="00154ECA" w:rsidRDefault="00154ECA" w:rsidP="00154ECA">
      <w:pPr>
        <w:shd w:val="clear" w:color="auto" w:fill="FFFFFF"/>
        <w:spacing w:after="0" w:line="240" w:lineRule="auto"/>
        <w:textAlignment w:val="baseline"/>
        <w:rPr>
          <w:rFonts w:ascii="Arial" w:eastAsia="Times New Roman" w:hAnsi="Arial" w:cs="Arial"/>
          <w:color w:val="333333"/>
          <w:sz w:val="23"/>
          <w:szCs w:val="20"/>
          <w:lang w:eastAsia="en-GB"/>
        </w:rPr>
      </w:pPr>
      <w:r w:rsidRPr="00154ECA">
        <w:rPr>
          <w:rFonts w:ascii="Arial" w:eastAsia="Times New Roman" w:hAnsi="Arial" w:cs="Arial"/>
          <w:b/>
          <w:bCs/>
          <w:color w:val="333333"/>
          <w:sz w:val="24"/>
          <w:szCs w:val="20"/>
          <w:bdr w:val="none" w:sz="0" w:space="0" w:color="auto" w:frame="1"/>
          <w:lang w:eastAsia="en-GB"/>
        </w:rPr>
        <w:t xml:space="preserve">1. </w:t>
      </w:r>
      <w:r w:rsidRPr="00154ECA">
        <w:rPr>
          <w:rFonts w:ascii="Arial" w:eastAsia="Times New Roman" w:hAnsi="Arial" w:cs="Arial"/>
          <w:b/>
          <w:bCs/>
          <w:color w:val="333333"/>
          <w:sz w:val="23"/>
          <w:szCs w:val="20"/>
          <w:bdr w:val="none" w:sz="0" w:space="0" w:color="auto" w:frame="1"/>
          <w:lang w:eastAsia="en-GB"/>
        </w:rPr>
        <w:t>THE ENVIRONMENT</w:t>
      </w:r>
    </w:p>
    <w:p w14:paraId="3300A629" w14:textId="77777777" w:rsidR="00154ECA" w:rsidRPr="00154ECA" w:rsidRDefault="00154ECA" w:rsidP="00154ECA">
      <w:pPr>
        <w:numPr>
          <w:ilvl w:val="0"/>
          <w:numId w:val="2"/>
        </w:numPr>
        <w:shd w:val="clear" w:color="auto" w:fill="FFFFFF"/>
        <w:spacing w:before="60" w:after="0" w:line="240" w:lineRule="auto"/>
        <w:ind w:left="945"/>
        <w:textAlignment w:val="baseline"/>
        <w:rPr>
          <w:rFonts w:ascii="Arial" w:eastAsia="Times New Roman" w:hAnsi="Arial" w:cs="Arial"/>
          <w:color w:val="333333"/>
          <w:sz w:val="23"/>
          <w:szCs w:val="20"/>
          <w:lang w:eastAsia="en-GB"/>
        </w:rPr>
      </w:pPr>
      <w:r w:rsidRPr="00154ECA">
        <w:rPr>
          <w:rFonts w:ascii="Arial" w:eastAsia="Times New Roman" w:hAnsi="Arial" w:cs="Arial"/>
          <w:color w:val="333333"/>
          <w:sz w:val="23"/>
          <w:szCs w:val="20"/>
          <w:lang w:eastAsia="en-GB"/>
        </w:rPr>
        <w:t>Development of infrastructure for acting on Climate Change</w:t>
      </w:r>
    </w:p>
    <w:p w14:paraId="36144753" w14:textId="77777777" w:rsidR="00FA4B1E" w:rsidRPr="00154ECA" w:rsidRDefault="00FA4B1E" w:rsidP="00FA4B1E">
      <w:pPr>
        <w:shd w:val="clear" w:color="auto" w:fill="FFFFFF"/>
        <w:spacing w:before="60" w:after="0" w:line="240" w:lineRule="auto"/>
        <w:ind w:left="945"/>
        <w:textAlignment w:val="baseline"/>
        <w:rPr>
          <w:rFonts w:ascii="Arial" w:eastAsia="Times New Roman" w:hAnsi="Arial" w:cs="Arial"/>
          <w:color w:val="333333"/>
          <w:sz w:val="23"/>
          <w:szCs w:val="20"/>
          <w:lang w:eastAsia="en-GB"/>
        </w:rPr>
      </w:pPr>
    </w:p>
    <w:p w14:paraId="62E727E7" w14:textId="247DE084" w:rsidR="00154ECA" w:rsidRPr="00154ECA" w:rsidRDefault="00FA4B1E" w:rsidP="00154ECA">
      <w:pPr>
        <w:shd w:val="clear" w:color="auto" w:fill="FFFFFF"/>
        <w:spacing w:after="0" w:line="240" w:lineRule="auto"/>
        <w:textAlignment w:val="baseline"/>
        <w:rPr>
          <w:rFonts w:ascii="Arial" w:eastAsia="Times New Roman" w:hAnsi="Arial" w:cs="Arial"/>
          <w:color w:val="333333"/>
          <w:sz w:val="23"/>
          <w:szCs w:val="20"/>
          <w:lang w:eastAsia="en-GB"/>
        </w:rPr>
      </w:pPr>
      <w:r w:rsidRPr="00712E37">
        <w:rPr>
          <w:rFonts w:ascii="Arial" w:eastAsia="Times New Roman" w:hAnsi="Arial" w:cs="Arial"/>
          <w:b/>
          <w:bCs/>
          <w:color w:val="333333"/>
          <w:sz w:val="23"/>
          <w:szCs w:val="20"/>
          <w:bdr w:val="none" w:sz="0" w:space="0" w:color="auto" w:frame="1"/>
          <w:lang w:eastAsia="en-GB"/>
        </w:rPr>
        <w:t>2</w:t>
      </w:r>
      <w:r w:rsidR="00154ECA" w:rsidRPr="00154ECA">
        <w:rPr>
          <w:rFonts w:ascii="Arial" w:eastAsia="Times New Roman" w:hAnsi="Arial" w:cs="Arial"/>
          <w:b/>
          <w:bCs/>
          <w:color w:val="333333"/>
          <w:sz w:val="23"/>
          <w:szCs w:val="20"/>
          <w:bdr w:val="none" w:sz="0" w:space="0" w:color="auto" w:frame="1"/>
          <w:lang w:eastAsia="en-GB"/>
        </w:rPr>
        <w:t>. INFRASTRUCTURE</w:t>
      </w:r>
    </w:p>
    <w:p w14:paraId="58F2C2FA" w14:textId="77777777" w:rsidR="00154ECA" w:rsidRPr="00154ECA" w:rsidRDefault="00154ECA" w:rsidP="00154ECA">
      <w:pPr>
        <w:numPr>
          <w:ilvl w:val="0"/>
          <w:numId w:val="4"/>
        </w:numPr>
        <w:shd w:val="clear" w:color="auto" w:fill="FFFFFF"/>
        <w:spacing w:before="60" w:after="0" w:line="240" w:lineRule="auto"/>
        <w:ind w:left="945"/>
        <w:textAlignment w:val="baseline"/>
        <w:rPr>
          <w:rFonts w:ascii="Arial" w:eastAsia="Times New Roman" w:hAnsi="Arial" w:cs="Arial"/>
          <w:color w:val="333333"/>
          <w:sz w:val="23"/>
          <w:szCs w:val="20"/>
          <w:lang w:eastAsia="en-GB"/>
        </w:rPr>
      </w:pPr>
      <w:r w:rsidRPr="00154ECA">
        <w:rPr>
          <w:rFonts w:ascii="Arial" w:eastAsia="Times New Roman" w:hAnsi="Arial" w:cs="Arial"/>
          <w:color w:val="333333"/>
          <w:sz w:val="23"/>
          <w:szCs w:val="20"/>
          <w:lang w:eastAsia="en-GB"/>
        </w:rPr>
        <w:t>Review Local Plan to improve the transport links within Tamworth</w:t>
      </w:r>
    </w:p>
    <w:p w14:paraId="742EC689" w14:textId="77777777" w:rsidR="00154ECA" w:rsidRPr="00154ECA" w:rsidRDefault="00154ECA" w:rsidP="00154ECA">
      <w:pPr>
        <w:numPr>
          <w:ilvl w:val="0"/>
          <w:numId w:val="4"/>
        </w:numPr>
        <w:shd w:val="clear" w:color="auto" w:fill="FFFFFF"/>
        <w:spacing w:before="60" w:after="0" w:line="240" w:lineRule="auto"/>
        <w:ind w:left="945"/>
        <w:textAlignment w:val="baseline"/>
        <w:rPr>
          <w:rFonts w:ascii="Arial" w:eastAsia="Times New Roman" w:hAnsi="Arial" w:cs="Arial"/>
          <w:color w:val="333333"/>
          <w:sz w:val="23"/>
          <w:szCs w:val="20"/>
          <w:lang w:eastAsia="en-GB"/>
        </w:rPr>
      </w:pPr>
      <w:r w:rsidRPr="00154ECA">
        <w:rPr>
          <w:rFonts w:ascii="Arial" w:eastAsia="Times New Roman" w:hAnsi="Arial" w:cs="Arial"/>
          <w:color w:val="333333"/>
          <w:sz w:val="23"/>
          <w:szCs w:val="20"/>
          <w:lang w:eastAsia="en-GB"/>
        </w:rPr>
        <w:t>Improve existing walkways and cycling routes</w:t>
      </w:r>
    </w:p>
    <w:p w14:paraId="41836E2E" w14:textId="0C1AE0AD" w:rsidR="00154ECA" w:rsidRPr="00712E37" w:rsidRDefault="00154ECA" w:rsidP="00154ECA">
      <w:pPr>
        <w:numPr>
          <w:ilvl w:val="0"/>
          <w:numId w:val="4"/>
        </w:numPr>
        <w:shd w:val="clear" w:color="auto" w:fill="FFFFFF"/>
        <w:spacing w:before="60" w:after="0" w:line="240" w:lineRule="auto"/>
        <w:ind w:left="945"/>
        <w:textAlignment w:val="baseline"/>
        <w:rPr>
          <w:rFonts w:ascii="Arial" w:eastAsia="Times New Roman" w:hAnsi="Arial" w:cs="Arial"/>
          <w:color w:val="333333"/>
          <w:sz w:val="23"/>
          <w:szCs w:val="20"/>
          <w:lang w:eastAsia="en-GB"/>
        </w:rPr>
      </w:pPr>
      <w:r w:rsidRPr="00154ECA">
        <w:rPr>
          <w:rFonts w:ascii="Arial" w:eastAsia="Times New Roman" w:hAnsi="Arial" w:cs="Arial"/>
          <w:color w:val="333333"/>
          <w:sz w:val="23"/>
          <w:szCs w:val="20"/>
          <w:lang w:eastAsia="en-GB"/>
        </w:rPr>
        <w:t>Ensure more people can access council services digitally/digital enhancement with partners and within Council housing stock</w:t>
      </w:r>
    </w:p>
    <w:p w14:paraId="7E2A1394" w14:textId="77777777" w:rsidR="00FA4B1E" w:rsidRPr="00154ECA" w:rsidRDefault="00FA4B1E" w:rsidP="00FA4B1E">
      <w:pPr>
        <w:shd w:val="clear" w:color="auto" w:fill="FFFFFF"/>
        <w:spacing w:before="60" w:after="0" w:line="240" w:lineRule="auto"/>
        <w:ind w:left="945"/>
        <w:textAlignment w:val="baseline"/>
        <w:rPr>
          <w:rFonts w:ascii="Arial" w:eastAsia="Times New Roman" w:hAnsi="Arial" w:cs="Arial"/>
          <w:color w:val="333333"/>
          <w:sz w:val="23"/>
          <w:szCs w:val="20"/>
          <w:lang w:eastAsia="en-GB"/>
        </w:rPr>
      </w:pPr>
    </w:p>
    <w:p w14:paraId="1D255FF9" w14:textId="09192F66" w:rsidR="00154ECA" w:rsidRPr="00154ECA" w:rsidRDefault="00FA4B1E" w:rsidP="00154ECA">
      <w:pPr>
        <w:shd w:val="clear" w:color="auto" w:fill="FFFFFF"/>
        <w:spacing w:after="0" w:line="240" w:lineRule="auto"/>
        <w:textAlignment w:val="baseline"/>
        <w:rPr>
          <w:rFonts w:ascii="Arial" w:eastAsia="Times New Roman" w:hAnsi="Arial" w:cs="Arial"/>
          <w:color w:val="333333"/>
          <w:sz w:val="23"/>
          <w:szCs w:val="20"/>
          <w:lang w:eastAsia="en-GB"/>
        </w:rPr>
      </w:pPr>
      <w:r w:rsidRPr="00712E37">
        <w:rPr>
          <w:rFonts w:ascii="Arial" w:eastAsia="Times New Roman" w:hAnsi="Arial" w:cs="Arial"/>
          <w:b/>
          <w:bCs/>
          <w:color w:val="333333"/>
          <w:sz w:val="23"/>
          <w:szCs w:val="20"/>
          <w:bdr w:val="none" w:sz="0" w:space="0" w:color="auto" w:frame="1"/>
          <w:lang w:eastAsia="en-GB"/>
        </w:rPr>
        <w:t>3</w:t>
      </w:r>
      <w:r w:rsidR="00154ECA" w:rsidRPr="00154ECA">
        <w:rPr>
          <w:rFonts w:ascii="Arial" w:eastAsia="Times New Roman" w:hAnsi="Arial" w:cs="Arial"/>
          <w:b/>
          <w:bCs/>
          <w:color w:val="333333"/>
          <w:sz w:val="23"/>
          <w:szCs w:val="20"/>
          <w:bdr w:val="none" w:sz="0" w:space="0" w:color="auto" w:frame="1"/>
          <w:lang w:eastAsia="en-GB"/>
        </w:rPr>
        <w:t>. TOWN CENTRE</w:t>
      </w:r>
    </w:p>
    <w:p w14:paraId="14D3905E" w14:textId="77777777" w:rsidR="00154ECA" w:rsidRPr="00154ECA" w:rsidRDefault="00154ECA" w:rsidP="00154ECA">
      <w:pPr>
        <w:numPr>
          <w:ilvl w:val="0"/>
          <w:numId w:val="6"/>
        </w:numPr>
        <w:shd w:val="clear" w:color="auto" w:fill="FFFFFF"/>
        <w:spacing w:before="60" w:after="0" w:line="240" w:lineRule="auto"/>
        <w:ind w:left="945"/>
        <w:textAlignment w:val="baseline"/>
        <w:rPr>
          <w:rFonts w:ascii="Arial" w:eastAsia="Times New Roman" w:hAnsi="Arial" w:cs="Arial"/>
          <w:color w:val="333333"/>
          <w:sz w:val="23"/>
          <w:szCs w:val="20"/>
          <w:lang w:eastAsia="en-GB"/>
        </w:rPr>
      </w:pPr>
      <w:r w:rsidRPr="00154ECA">
        <w:rPr>
          <w:rFonts w:ascii="Arial" w:eastAsia="Times New Roman" w:hAnsi="Arial" w:cs="Arial"/>
          <w:color w:val="333333"/>
          <w:sz w:val="23"/>
          <w:szCs w:val="20"/>
          <w:lang w:eastAsia="en-GB"/>
        </w:rPr>
        <w:t>Make the town centre more accessible</w:t>
      </w:r>
    </w:p>
    <w:p w14:paraId="6139CEC9" w14:textId="77777777" w:rsidR="00154ECA" w:rsidRDefault="00154ECA" w:rsidP="007A5925">
      <w:pPr>
        <w:rPr>
          <w:sz w:val="23"/>
          <w:szCs w:val="23"/>
        </w:rPr>
      </w:pPr>
    </w:p>
    <w:p w14:paraId="18C26F7D" w14:textId="40F6F921" w:rsidR="00C41510" w:rsidRDefault="00C41510" w:rsidP="00C41510">
      <w:pPr>
        <w:pStyle w:val="Default"/>
        <w:spacing w:before="200"/>
        <w:rPr>
          <w:b/>
          <w:bCs/>
          <w:sz w:val="28"/>
          <w:szCs w:val="28"/>
        </w:rPr>
      </w:pPr>
      <w:r>
        <w:rPr>
          <w:b/>
          <w:bCs/>
          <w:sz w:val="28"/>
          <w:szCs w:val="28"/>
        </w:rPr>
        <w:t xml:space="preserve">2. Legislative Background. </w:t>
      </w:r>
    </w:p>
    <w:p w14:paraId="5DC03045" w14:textId="77777777" w:rsidR="00D501C3" w:rsidRDefault="00D501C3" w:rsidP="00C41510">
      <w:pPr>
        <w:pStyle w:val="Default"/>
        <w:spacing w:before="200"/>
        <w:rPr>
          <w:sz w:val="28"/>
          <w:szCs w:val="28"/>
        </w:rPr>
      </w:pPr>
    </w:p>
    <w:p w14:paraId="763BC76D" w14:textId="77777777" w:rsidR="00C41510" w:rsidRDefault="00C41510" w:rsidP="00C41510">
      <w:pPr>
        <w:pStyle w:val="Default"/>
        <w:spacing w:before="200"/>
        <w:rPr>
          <w:sz w:val="23"/>
          <w:szCs w:val="23"/>
        </w:rPr>
      </w:pPr>
      <w:r>
        <w:rPr>
          <w:b/>
          <w:bCs/>
          <w:sz w:val="23"/>
          <w:szCs w:val="23"/>
        </w:rPr>
        <w:t xml:space="preserve">2.1 Clean Air Acts of 1956, 1968 and 1993 </w:t>
      </w:r>
    </w:p>
    <w:p w14:paraId="6E5EA990" w14:textId="77777777" w:rsidR="007A5925" w:rsidRDefault="00C41510" w:rsidP="00C41510">
      <w:pPr>
        <w:rPr>
          <w:sz w:val="23"/>
          <w:szCs w:val="23"/>
        </w:rPr>
      </w:pPr>
      <w:r>
        <w:rPr>
          <w:sz w:val="23"/>
          <w:szCs w:val="23"/>
        </w:rPr>
        <w:t>During the 1950s national government decided that action was needed to drastically reduce the number of deaths resulting from smog (a combination of smoke and fog). The government introduced legislation to reduce the amount of smoke produced from industrial and domestic properties, by introducing the Clean Air Acts 1956 and 1968</w:t>
      </w:r>
    </w:p>
    <w:p w14:paraId="3AF98C1D" w14:textId="2C85067C" w:rsidR="009E46EB" w:rsidRDefault="009E46EB" w:rsidP="009E46EB">
      <w:pPr>
        <w:pStyle w:val="Default"/>
        <w:jc w:val="both"/>
        <w:rPr>
          <w:sz w:val="23"/>
          <w:szCs w:val="23"/>
        </w:rPr>
      </w:pPr>
      <w:r>
        <w:rPr>
          <w:sz w:val="23"/>
          <w:szCs w:val="23"/>
        </w:rPr>
        <w:t xml:space="preserve">These Acts, together with other associated clean air legislation, were repealed and consolidated by the Clean Air Act 1993 which, together with regulations and Orders made under the Act, provide the current legislative controls. Control of smoke emissions may also help reduce emission of a wide range of other pollutants such as particles, sulphur dioxide, polycyclic aromatic hydrocarbons (PAH) and polycyclic dioxins and difurans (PCDD/F) all of which may be present in smoke. </w:t>
      </w:r>
    </w:p>
    <w:p w14:paraId="06569E50" w14:textId="77777777" w:rsidR="0006478A" w:rsidRDefault="0006478A" w:rsidP="009E46EB">
      <w:pPr>
        <w:pStyle w:val="Default"/>
        <w:jc w:val="both"/>
        <w:rPr>
          <w:sz w:val="23"/>
          <w:szCs w:val="23"/>
        </w:rPr>
      </w:pPr>
    </w:p>
    <w:p w14:paraId="12810F34" w14:textId="60916898" w:rsidR="009E46EB" w:rsidRDefault="009E46EB" w:rsidP="009E46EB">
      <w:pPr>
        <w:pStyle w:val="Default"/>
        <w:ind w:left="720" w:hanging="360"/>
        <w:jc w:val="both"/>
        <w:rPr>
          <w:b/>
          <w:bCs/>
          <w:sz w:val="23"/>
          <w:szCs w:val="23"/>
        </w:rPr>
      </w:pPr>
      <w:r w:rsidRPr="009E40FA">
        <w:rPr>
          <w:b/>
          <w:bCs/>
          <w:sz w:val="23"/>
          <w:szCs w:val="23"/>
        </w:rPr>
        <w:t>2.2 Environment Act 1995</w:t>
      </w:r>
      <w:r>
        <w:rPr>
          <w:b/>
          <w:bCs/>
          <w:sz w:val="23"/>
          <w:szCs w:val="23"/>
        </w:rPr>
        <w:t xml:space="preserve"> </w:t>
      </w:r>
    </w:p>
    <w:p w14:paraId="07A3F59D" w14:textId="77777777" w:rsidR="003179F8" w:rsidRDefault="003179F8" w:rsidP="009E46EB">
      <w:pPr>
        <w:pStyle w:val="Default"/>
        <w:ind w:left="720" w:hanging="360"/>
        <w:jc w:val="both"/>
        <w:rPr>
          <w:sz w:val="23"/>
          <w:szCs w:val="23"/>
        </w:rPr>
      </w:pPr>
    </w:p>
    <w:p w14:paraId="7C30E91F" w14:textId="77777777" w:rsidR="009E46EB" w:rsidRDefault="009E46EB" w:rsidP="009B4E5F">
      <w:pPr>
        <w:pStyle w:val="Default"/>
        <w:ind w:left="360"/>
        <w:jc w:val="both"/>
        <w:rPr>
          <w:sz w:val="23"/>
          <w:szCs w:val="23"/>
        </w:rPr>
      </w:pPr>
      <w:r>
        <w:rPr>
          <w:sz w:val="23"/>
          <w:szCs w:val="23"/>
        </w:rPr>
        <w:t xml:space="preserve">While the Clean Air Acts focused on emission sources, the Environment Act has a different approach by setting standards or targets for specific pollutants in air. </w:t>
      </w:r>
    </w:p>
    <w:p w14:paraId="7B6C430B" w14:textId="7C49DC8E" w:rsidR="009E46EB" w:rsidRDefault="009E46EB" w:rsidP="003179F8">
      <w:pPr>
        <w:pStyle w:val="Default"/>
        <w:ind w:left="426" w:hanging="11"/>
        <w:jc w:val="both"/>
        <w:rPr>
          <w:sz w:val="23"/>
          <w:szCs w:val="23"/>
        </w:rPr>
      </w:pPr>
      <w:r>
        <w:rPr>
          <w:sz w:val="23"/>
          <w:szCs w:val="23"/>
        </w:rPr>
        <w:t xml:space="preserve">The Environment Act 1995 part IV section 80 </w:t>
      </w:r>
      <w:r w:rsidR="0081321C">
        <w:rPr>
          <w:sz w:val="23"/>
          <w:szCs w:val="23"/>
        </w:rPr>
        <w:t>(</w:t>
      </w:r>
      <w:r w:rsidR="0081321C" w:rsidRPr="009E40FA">
        <w:rPr>
          <w:sz w:val="23"/>
          <w:szCs w:val="23"/>
        </w:rPr>
        <w:t>now schedule 11 of EA (2021))</w:t>
      </w:r>
      <w:r w:rsidR="0081321C">
        <w:rPr>
          <w:sz w:val="23"/>
          <w:szCs w:val="23"/>
        </w:rPr>
        <w:t xml:space="preserve"> </w:t>
      </w:r>
      <w:r>
        <w:rPr>
          <w:sz w:val="23"/>
          <w:szCs w:val="23"/>
        </w:rPr>
        <w:t xml:space="preserve">requires the Secretary of State to prepare and publish a National Air Quality Strategy containing policies with respect to the assessment or management of air quality and include statements with respect to: </w:t>
      </w:r>
    </w:p>
    <w:p w14:paraId="389F26AD" w14:textId="77777777" w:rsidR="003179F8" w:rsidRDefault="003179F8" w:rsidP="003179F8">
      <w:pPr>
        <w:pStyle w:val="Default"/>
        <w:ind w:left="426" w:hanging="11"/>
        <w:jc w:val="both"/>
        <w:rPr>
          <w:sz w:val="23"/>
          <w:szCs w:val="23"/>
        </w:rPr>
      </w:pPr>
    </w:p>
    <w:p w14:paraId="0354F5B6" w14:textId="77777777" w:rsidR="009E46EB" w:rsidRDefault="009E46EB" w:rsidP="009E46EB">
      <w:pPr>
        <w:pStyle w:val="Default"/>
        <w:ind w:left="720" w:hanging="360"/>
        <w:jc w:val="both"/>
        <w:rPr>
          <w:sz w:val="23"/>
          <w:szCs w:val="23"/>
        </w:rPr>
      </w:pPr>
      <w:r>
        <w:rPr>
          <w:sz w:val="23"/>
          <w:szCs w:val="23"/>
        </w:rPr>
        <w:lastRenderedPageBreak/>
        <w:t xml:space="preserve">• Standards relating to the quality of air; </w:t>
      </w:r>
    </w:p>
    <w:p w14:paraId="6D62EC34" w14:textId="77777777" w:rsidR="009E46EB" w:rsidRDefault="009E46EB" w:rsidP="009E46EB">
      <w:pPr>
        <w:pStyle w:val="Default"/>
        <w:spacing w:before="200"/>
        <w:ind w:left="720" w:hanging="360"/>
        <w:jc w:val="both"/>
        <w:rPr>
          <w:sz w:val="23"/>
          <w:szCs w:val="23"/>
        </w:rPr>
      </w:pPr>
      <w:r>
        <w:rPr>
          <w:sz w:val="23"/>
          <w:szCs w:val="23"/>
        </w:rPr>
        <w:t xml:space="preserve">• Objectives for the restriction of the levels at which particular substances are present in the air; and measures which are to be taken by local authorities and other persons for the purpose of achieving those objectives. </w:t>
      </w:r>
    </w:p>
    <w:p w14:paraId="070C83BA" w14:textId="13AF6775" w:rsidR="009E46EB" w:rsidRDefault="009E46EB" w:rsidP="003179F8">
      <w:pPr>
        <w:pStyle w:val="Default"/>
        <w:spacing w:before="200"/>
        <w:ind w:left="426" w:hanging="11"/>
        <w:jc w:val="both"/>
        <w:rPr>
          <w:sz w:val="23"/>
          <w:szCs w:val="23"/>
        </w:rPr>
      </w:pPr>
      <w:r>
        <w:rPr>
          <w:sz w:val="23"/>
          <w:szCs w:val="23"/>
        </w:rPr>
        <w:t xml:space="preserve">• Section 82 of the Act requires each local authority to review air quality in its area </w:t>
      </w:r>
      <w:r w:rsidR="003179F8">
        <w:rPr>
          <w:sz w:val="23"/>
          <w:szCs w:val="23"/>
        </w:rPr>
        <w:t xml:space="preserve">  </w:t>
      </w:r>
      <w:r>
        <w:rPr>
          <w:sz w:val="23"/>
          <w:szCs w:val="23"/>
        </w:rPr>
        <w:t xml:space="preserve">from time to time and to report both current and likely future air quality. </w:t>
      </w:r>
    </w:p>
    <w:p w14:paraId="0626324B" w14:textId="77777777" w:rsidR="009E46EB" w:rsidRDefault="009E46EB" w:rsidP="009E46EB">
      <w:pPr>
        <w:pStyle w:val="Default"/>
        <w:spacing w:before="200"/>
        <w:ind w:left="720" w:hanging="360"/>
        <w:jc w:val="both"/>
        <w:rPr>
          <w:sz w:val="23"/>
          <w:szCs w:val="23"/>
        </w:rPr>
      </w:pPr>
      <w:r>
        <w:rPr>
          <w:sz w:val="23"/>
          <w:szCs w:val="23"/>
        </w:rPr>
        <w:t xml:space="preserve">• Section 83 requires local authorities to designate an Air Quality Management Area (AQMA) where air quality objectives are not being achieved. </w:t>
      </w:r>
    </w:p>
    <w:p w14:paraId="026411CF" w14:textId="77777777" w:rsidR="009E46EB" w:rsidRDefault="009E46EB" w:rsidP="009E46EB">
      <w:pPr>
        <w:pStyle w:val="Default"/>
        <w:spacing w:before="200"/>
        <w:ind w:left="720" w:hanging="360"/>
        <w:jc w:val="both"/>
        <w:rPr>
          <w:sz w:val="23"/>
          <w:szCs w:val="23"/>
        </w:rPr>
      </w:pPr>
      <w:r>
        <w:rPr>
          <w:sz w:val="23"/>
          <w:szCs w:val="23"/>
        </w:rPr>
        <w:t xml:space="preserve">• Section 84 requires local authorities who have declared an AQMA to prepare an Air Quality Action Plan (AQAP) which sets out what actions it will take to work toward achieving air quality standards and </w:t>
      </w:r>
    </w:p>
    <w:p w14:paraId="540BEC45" w14:textId="77777777" w:rsidR="009E46EB" w:rsidRDefault="009E46EB" w:rsidP="00C41510"/>
    <w:p w14:paraId="6873E424" w14:textId="34489294" w:rsidR="009E46EB" w:rsidRDefault="009E46EB" w:rsidP="009E46EB">
      <w:pPr>
        <w:pStyle w:val="Default"/>
        <w:jc w:val="both"/>
        <w:rPr>
          <w:b/>
          <w:bCs/>
          <w:sz w:val="23"/>
          <w:szCs w:val="23"/>
        </w:rPr>
      </w:pPr>
      <w:r>
        <w:rPr>
          <w:b/>
          <w:bCs/>
          <w:sz w:val="23"/>
          <w:szCs w:val="23"/>
        </w:rPr>
        <w:t xml:space="preserve">2.3 UK Air Quality Strategy </w:t>
      </w:r>
    </w:p>
    <w:p w14:paraId="5F2BF907" w14:textId="77777777" w:rsidR="001944DE" w:rsidRDefault="001944DE" w:rsidP="009E46EB">
      <w:pPr>
        <w:pStyle w:val="Default"/>
        <w:jc w:val="both"/>
        <w:rPr>
          <w:sz w:val="23"/>
          <w:szCs w:val="23"/>
        </w:rPr>
      </w:pPr>
    </w:p>
    <w:p w14:paraId="41041816" w14:textId="34FD6366" w:rsidR="009E46EB" w:rsidRDefault="009E46EB" w:rsidP="009E46EB">
      <w:pPr>
        <w:rPr>
          <w:sz w:val="23"/>
          <w:szCs w:val="23"/>
        </w:rPr>
      </w:pPr>
      <w:r>
        <w:rPr>
          <w:sz w:val="23"/>
          <w:szCs w:val="23"/>
        </w:rPr>
        <w:t>The current Air Quality Strategy for England, Scotland, Wales and Northern Ireland sets out air quality objectives and policy options to further improve air quality in the UK now and into the future. The strategy sets out a way forward for work and planning in air quality issues. It details the standards and objectives to be attained for various pollutants and suggests measures to be considered to help achieve them.</w:t>
      </w:r>
    </w:p>
    <w:p w14:paraId="77DB226F" w14:textId="77777777" w:rsidR="001944DE" w:rsidRDefault="001944DE" w:rsidP="009E46EB">
      <w:pPr>
        <w:rPr>
          <w:sz w:val="23"/>
          <w:szCs w:val="23"/>
        </w:rPr>
      </w:pPr>
    </w:p>
    <w:p w14:paraId="7C7E5A03" w14:textId="77777777" w:rsidR="009F1201" w:rsidRDefault="009F1201" w:rsidP="009F1201">
      <w:pPr>
        <w:pStyle w:val="Default"/>
        <w:jc w:val="both"/>
        <w:rPr>
          <w:sz w:val="23"/>
          <w:szCs w:val="23"/>
        </w:rPr>
      </w:pPr>
      <w:r>
        <w:rPr>
          <w:b/>
          <w:bCs/>
          <w:sz w:val="23"/>
          <w:szCs w:val="23"/>
        </w:rPr>
        <w:t xml:space="preserve">2.4 Air Quality (England) Regulations 2000 amended 2002 </w:t>
      </w:r>
    </w:p>
    <w:p w14:paraId="1650151C" w14:textId="77777777" w:rsidR="009F1201" w:rsidRDefault="009F1201" w:rsidP="009F1201">
      <w:pPr>
        <w:pStyle w:val="Default"/>
        <w:spacing w:after="100"/>
        <w:jc w:val="both"/>
        <w:rPr>
          <w:sz w:val="23"/>
          <w:szCs w:val="23"/>
        </w:rPr>
      </w:pPr>
      <w:r>
        <w:rPr>
          <w:sz w:val="23"/>
          <w:szCs w:val="23"/>
        </w:rPr>
        <w:t xml:space="preserve">These regulations implement the objectives of the Air Quality Strategy and state the concentration of each pollutant, the relevant time period (as prescribed by regulations) and the date by which they should be achieved. </w:t>
      </w:r>
    </w:p>
    <w:p w14:paraId="19469BEE" w14:textId="2CC4E91F" w:rsidR="00DD47CF" w:rsidRDefault="00DD47CF" w:rsidP="009F1201">
      <w:pPr>
        <w:pStyle w:val="Default"/>
        <w:spacing w:after="100"/>
        <w:jc w:val="both"/>
        <w:rPr>
          <w:sz w:val="23"/>
          <w:szCs w:val="23"/>
        </w:rPr>
      </w:pPr>
    </w:p>
    <w:p w14:paraId="19301A37" w14:textId="656A5C30" w:rsidR="001944DE" w:rsidRDefault="001944DE" w:rsidP="009F1201">
      <w:pPr>
        <w:pStyle w:val="Default"/>
        <w:spacing w:after="100"/>
        <w:jc w:val="both"/>
        <w:rPr>
          <w:sz w:val="23"/>
          <w:szCs w:val="23"/>
        </w:rPr>
      </w:pPr>
    </w:p>
    <w:p w14:paraId="3C5F7DB9" w14:textId="77777777" w:rsidR="001944DE" w:rsidRDefault="001944DE" w:rsidP="009F1201">
      <w:pPr>
        <w:pStyle w:val="Default"/>
        <w:spacing w:after="100"/>
        <w:jc w:val="both"/>
        <w:rPr>
          <w:sz w:val="23"/>
          <w:szCs w:val="23"/>
        </w:rPr>
      </w:pPr>
    </w:p>
    <w:p w14:paraId="44D8BB3F" w14:textId="21DFDF5D" w:rsidR="009F1201" w:rsidRDefault="009F1201" w:rsidP="00D501C3">
      <w:pPr>
        <w:pStyle w:val="Default"/>
        <w:numPr>
          <w:ilvl w:val="1"/>
          <w:numId w:val="4"/>
        </w:numPr>
        <w:spacing w:after="100"/>
        <w:ind w:left="709" w:hanging="1014"/>
        <w:jc w:val="both"/>
        <w:rPr>
          <w:b/>
          <w:bCs/>
          <w:sz w:val="28"/>
          <w:szCs w:val="28"/>
        </w:rPr>
      </w:pPr>
      <w:r>
        <w:rPr>
          <w:b/>
          <w:bCs/>
          <w:sz w:val="28"/>
          <w:szCs w:val="28"/>
        </w:rPr>
        <w:t xml:space="preserve">Working together to Improve Air Quality </w:t>
      </w:r>
    </w:p>
    <w:p w14:paraId="2A0322C0" w14:textId="77777777" w:rsidR="001944DE" w:rsidRDefault="001944DE" w:rsidP="00712E37">
      <w:pPr>
        <w:pStyle w:val="Default"/>
        <w:spacing w:after="100"/>
        <w:ind w:left="384"/>
        <w:jc w:val="both"/>
        <w:rPr>
          <w:sz w:val="28"/>
          <w:szCs w:val="28"/>
        </w:rPr>
      </w:pPr>
    </w:p>
    <w:p w14:paraId="49944C28" w14:textId="77777777" w:rsidR="009F1201" w:rsidRPr="009519C2" w:rsidRDefault="009F1201" w:rsidP="009F1201">
      <w:pPr>
        <w:pStyle w:val="Default"/>
        <w:spacing w:after="100"/>
        <w:ind w:left="756" w:hanging="360"/>
        <w:jc w:val="both"/>
        <w:rPr>
          <w:sz w:val="23"/>
          <w:szCs w:val="23"/>
        </w:rPr>
      </w:pPr>
      <w:r>
        <w:rPr>
          <w:b/>
          <w:bCs/>
          <w:sz w:val="23"/>
          <w:szCs w:val="23"/>
        </w:rPr>
        <w:t xml:space="preserve">3.1 </w:t>
      </w:r>
      <w:r w:rsidRPr="009519C2">
        <w:rPr>
          <w:b/>
          <w:bCs/>
          <w:sz w:val="23"/>
          <w:szCs w:val="23"/>
        </w:rPr>
        <w:t xml:space="preserve">Environment Management Group. </w:t>
      </w:r>
    </w:p>
    <w:p w14:paraId="593A866D" w14:textId="3594DAF0" w:rsidR="009F1201" w:rsidRPr="009519C2" w:rsidRDefault="009F1201" w:rsidP="001944DE">
      <w:pPr>
        <w:pStyle w:val="Default"/>
        <w:ind w:left="709" w:hanging="358"/>
        <w:jc w:val="both"/>
        <w:rPr>
          <w:sz w:val="23"/>
          <w:szCs w:val="23"/>
        </w:rPr>
      </w:pPr>
      <w:r w:rsidRPr="009519C2">
        <w:rPr>
          <w:sz w:val="23"/>
          <w:szCs w:val="23"/>
        </w:rPr>
        <w:t xml:space="preserve">The Environment Management Group is made up of officers from various Council services with responsibility for: </w:t>
      </w:r>
    </w:p>
    <w:p w14:paraId="2AA0080C" w14:textId="77777777" w:rsidR="00D00BEA" w:rsidRPr="009519C2" w:rsidRDefault="00D00BEA" w:rsidP="001944DE">
      <w:pPr>
        <w:pStyle w:val="Default"/>
        <w:ind w:left="709" w:hanging="358"/>
        <w:jc w:val="both"/>
        <w:rPr>
          <w:sz w:val="23"/>
          <w:szCs w:val="23"/>
        </w:rPr>
      </w:pPr>
    </w:p>
    <w:p w14:paraId="3543F304" w14:textId="77777777" w:rsidR="009F1201" w:rsidRPr="009519C2" w:rsidRDefault="009F1201" w:rsidP="009F1201">
      <w:pPr>
        <w:pStyle w:val="Default"/>
        <w:spacing w:after="100"/>
        <w:ind w:left="720" w:hanging="360"/>
        <w:jc w:val="both"/>
        <w:rPr>
          <w:sz w:val="23"/>
          <w:szCs w:val="23"/>
        </w:rPr>
      </w:pPr>
      <w:r w:rsidRPr="009519C2">
        <w:rPr>
          <w:sz w:val="23"/>
          <w:szCs w:val="23"/>
        </w:rPr>
        <w:t xml:space="preserve">• Corporate Priorities and Environmental Management Group </w:t>
      </w:r>
    </w:p>
    <w:p w14:paraId="0ACEBE1E" w14:textId="77777777" w:rsidR="009F1201" w:rsidRPr="009519C2" w:rsidRDefault="009F1201" w:rsidP="009F1201">
      <w:pPr>
        <w:pStyle w:val="Default"/>
        <w:spacing w:after="100"/>
        <w:ind w:left="720" w:hanging="360"/>
        <w:jc w:val="both"/>
        <w:rPr>
          <w:sz w:val="23"/>
          <w:szCs w:val="23"/>
        </w:rPr>
      </w:pPr>
      <w:r w:rsidRPr="009519C2">
        <w:rPr>
          <w:sz w:val="23"/>
          <w:szCs w:val="23"/>
        </w:rPr>
        <w:t xml:space="preserve">• Planning Policy &amp; Design </w:t>
      </w:r>
    </w:p>
    <w:p w14:paraId="5EAA492F" w14:textId="58AE333E" w:rsidR="009F1201" w:rsidRPr="009519C2" w:rsidRDefault="009F1201" w:rsidP="006022BB">
      <w:pPr>
        <w:pStyle w:val="Default"/>
        <w:spacing w:after="100"/>
        <w:ind w:left="720" w:hanging="360"/>
        <w:jc w:val="both"/>
        <w:rPr>
          <w:sz w:val="23"/>
          <w:szCs w:val="23"/>
        </w:rPr>
      </w:pPr>
      <w:r w:rsidRPr="009519C2">
        <w:rPr>
          <w:sz w:val="23"/>
          <w:szCs w:val="23"/>
        </w:rPr>
        <w:t xml:space="preserve">• Environmental Health </w:t>
      </w:r>
    </w:p>
    <w:p w14:paraId="45C67168" w14:textId="77777777" w:rsidR="009F1201" w:rsidRDefault="009F1201" w:rsidP="009F1201">
      <w:pPr>
        <w:pStyle w:val="Default"/>
        <w:spacing w:after="100"/>
        <w:ind w:left="720" w:hanging="360"/>
        <w:jc w:val="both"/>
        <w:rPr>
          <w:sz w:val="23"/>
          <w:szCs w:val="23"/>
        </w:rPr>
      </w:pPr>
      <w:r w:rsidRPr="009519C2">
        <w:rPr>
          <w:sz w:val="23"/>
          <w:szCs w:val="23"/>
        </w:rPr>
        <w:t>• PR &amp; Communications</w:t>
      </w:r>
      <w:r>
        <w:rPr>
          <w:sz w:val="23"/>
          <w:szCs w:val="23"/>
        </w:rPr>
        <w:t xml:space="preserve"> </w:t>
      </w:r>
    </w:p>
    <w:p w14:paraId="45E6D4AB" w14:textId="77777777" w:rsidR="009E46EB" w:rsidRDefault="009E46EB" w:rsidP="009E46EB"/>
    <w:p w14:paraId="43797172" w14:textId="58618C8C" w:rsidR="009F1201" w:rsidRDefault="009F1201" w:rsidP="009F1201">
      <w:pPr>
        <w:pStyle w:val="Default"/>
        <w:ind w:left="753" w:hanging="358"/>
        <w:jc w:val="both"/>
        <w:rPr>
          <w:sz w:val="23"/>
          <w:szCs w:val="23"/>
        </w:rPr>
      </w:pPr>
      <w:r>
        <w:rPr>
          <w:sz w:val="23"/>
          <w:szCs w:val="23"/>
        </w:rPr>
        <w:t xml:space="preserve">The group works to ensure that air quality in the Borough improves from direct and indirect actions. </w:t>
      </w:r>
    </w:p>
    <w:p w14:paraId="3159CF0C" w14:textId="77777777" w:rsidR="00D00BEA" w:rsidRDefault="00D00BEA" w:rsidP="009F1201">
      <w:pPr>
        <w:pStyle w:val="Default"/>
        <w:ind w:left="753" w:hanging="358"/>
        <w:jc w:val="both"/>
        <w:rPr>
          <w:sz w:val="23"/>
          <w:szCs w:val="23"/>
        </w:rPr>
      </w:pPr>
    </w:p>
    <w:p w14:paraId="25020DA3" w14:textId="0199D7D5" w:rsidR="009F1201" w:rsidRDefault="009F1201" w:rsidP="009F1201">
      <w:pPr>
        <w:pStyle w:val="Default"/>
        <w:ind w:left="753" w:hanging="358"/>
        <w:jc w:val="both"/>
        <w:rPr>
          <w:sz w:val="23"/>
          <w:szCs w:val="23"/>
        </w:rPr>
      </w:pPr>
      <w:r>
        <w:rPr>
          <w:sz w:val="23"/>
          <w:szCs w:val="23"/>
        </w:rPr>
        <w:t xml:space="preserve">In particular the group: </w:t>
      </w:r>
    </w:p>
    <w:p w14:paraId="05F9B849" w14:textId="77777777" w:rsidR="003D34F9" w:rsidRDefault="003D34F9" w:rsidP="009F1201">
      <w:pPr>
        <w:pStyle w:val="Default"/>
        <w:ind w:left="753" w:hanging="358"/>
        <w:jc w:val="both"/>
        <w:rPr>
          <w:sz w:val="23"/>
          <w:szCs w:val="23"/>
        </w:rPr>
      </w:pPr>
    </w:p>
    <w:p w14:paraId="5AD1FD48" w14:textId="77777777" w:rsidR="009F1201" w:rsidRDefault="009F1201" w:rsidP="009F1201">
      <w:pPr>
        <w:pStyle w:val="Default"/>
        <w:ind w:left="753" w:hanging="358"/>
        <w:jc w:val="both"/>
        <w:rPr>
          <w:sz w:val="23"/>
          <w:szCs w:val="23"/>
        </w:rPr>
      </w:pPr>
      <w:r>
        <w:rPr>
          <w:sz w:val="23"/>
          <w:szCs w:val="23"/>
        </w:rPr>
        <w:t xml:space="preserve">• Consult with partners and stakeholders with regard to Air Quality Action Plans. </w:t>
      </w:r>
    </w:p>
    <w:p w14:paraId="44EE8F8B" w14:textId="77777777" w:rsidR="009F1201" w:rsidRDefault="009F1201" w:rsidP="009F1201">
      <w:pPr>
        <w:pStyle w:val="Default"/>
        <w:spacing w:before="200"/>
        <w:ind w:left="753" w:hanging="358"/>
        <w:jc w:val="both"/>
        <w:rPr>
          <w:sz w:val="23"/>
          <w:szCs w:val="23"/>
        </w:rPr>
      </w:pPr>
      <w:r>
        <w:rPr>
          <w:sz w:val="23"/>
          <w:szCs w:val="23"/>
        </w:rPr>
        <w:t xml:space="preserve">• Consider all the options available to reduce pollutants. </w:t>
      </w:r>
    </w:p>
    <w:p w14:paraId="0F059FEA" w14:textId="77777777" w:rsidR="009F1201" w:rsidRDefault="009F1201" w:rsidP="009F1201">
      <w:pPr>
        <w:pStyle w:val="Default"/>
        <w:spacing w:before="200"/>
        <w:ind w:left="753" w:hanging="358"/>
        <w:jc w:val="both"/>
        <w:rPr>
          <w:sz w:val="23"/>
          <w:szCs w:val="23"/>
        </w:rPr>
      </w:pPr>
      <w:r>
        <w:rPr>
          <w:sz w:val="23"/>
          <w:szCs w:val="23"/>
        </w:rPr>
        <w:lastRenderedPageBreak/>
        <w:t xml:space="preserve">• Use both regulatory and non-regulatory influence to improve air quality. </w:t>
      </w:r>
    </w:p>
    <w:p w14:paraId="65D4945F" w14:textId="77777777" w:rsidR="009F1201" w:rsidRDefault="009F1201" w:rsidP="009F1201">
      <w:pPr>
        <w:pStyle w:val="Default"/>
        <w:spacing w:before="200" w:after="100"/>
        <w:ind w:left="753" w:hanging="358"/>
        <w:jc w:val="both"/>
        <w:rPr>
          <w:sz w:val="23"/>
          <w:szCs w:val="23"/>
        </w:rPr>
      </w:pPr>
      <w:r>
        <w:rPr>
          <w:sz w:val="23"/>
          <w:szCs w:val="23"/>
        </w:rPr>
        <w:t xml:space="preserve">• Consider the wider economic, social and community impacts of air quality. </w:t>
      </w:r>
    </w:p>
    <w:p w14:paraId="274CDB7A" w14:textId="77777777" w:rsidR="009F1201" w:rsidRDefault="009F1201" w:rsidP="009F1201">
      <w:pPr>
        <w:pStyle w:val="Default"/>
        <w:spacing w:before="200" w:after="100"/>
        <w:ind w:left="720" w:hanging="360"/>
        <w:jc w:val="both"/>
        <w:rPr>
          <w:sz w:val="23"/>
          <w:szCs w:val="23"/>
        </w:rPr>
      </w:pPr>
      <w:r>
        <w:rPr>
          <w:sz w:val="23"/>
          <w:szCs w:val="23"/>
        </w:rPr>
        <w:t xml:space="preserve">• Require relative contributions to action from industry, transport and individuals that are cost-effective and proportionate. </w:t>
      </w:r>
    </w:p>
    <w:p w14:paraId="4A8C9E6D" w14:textId="77777777" w:rsidR="009F1201" w:rsidRDefault="009F1201" w:rsidP="00145C7D">
      <w:pPr>
        <w:pStyle w:val="Default"/>
        <w:tabs>
          <w:tab w:val="left" w:pos="6791"/>
        </w:tabs>
        <w:rPr>
          <w:sz w:val="23"/>
          <w:szCs w:val="23"/>
        </w:rPr>
      </w:pPr>
    </w:p>
    <w:p w14:paraId="0FA6A3E7" w14:textId="581F7AF2" w:rsidR="009F1201" w:rsidRDefault="009F1201" w:rsidP="009F1201">
      <w:pPr>
        <w:pStyle w:val="Default"/>
        <w:spacing w:after="100"/>
        <w:ind w:left="720" w:hanging="360"/>
        <w:jc w:val="both"/>
        <w:rPr>
          <w:b/>
          <w:bCs/>
          <w:sz w:val="23"/>
          <w:szCs w:val="23"/>
        </w:rPr>
      </w:pPr>
      <w:r>
        <w:rPr>
          <w:b/>
          <w:bCs/>
          <w:sz w:val="23"/>
          <w:szCs w:val="23"/>
        </w:rPr>
        <w:t xml:space="preserve">3.2 Council Partners and Neighbouring Authorities </w:t>
      </w:r>
    </w:p>
    <w:p w14:paraId="4ABC849E" w14:textId="77777777" w:rsidR="003D34F9" w:rsidRDefault="003D34F9" w:rsidP="009F1201">
      <w:pPr>
        <w:pStyle w:val="Default"/>
        <w:spacing w:after="100"/>
        <w:ind w:left="720" w:hanging="360"/>
        <w:jc w:val="both"/>
        <w:rPr>
          <w:sz w:val="23"/>
          <w:szCs w:val="23"/>
        </w:rPr>
      </w:pPr>
    </w:p>
    <w:p w14:paraId="06EA8267" w14:textId="77777777" w:rsidR="009F1201" w:rsidRDefault="00145C7D" w:rsidP="009F1201">
      <w:pPr>
        <w:rPr>
          <w:sz w:val="23"/>
          <w:szCs w:val="23"/>
        </w:rPr>
      </w:pPr>
      <w:r>
        <w:rPr>
          <w:sz w:val="23"/>
          <w:szCs w:val="23"/>
        </w:rPr>
        <w:t>Tamworth</w:t>
      </w:r>
      <w:r w:rsidR="009F1201">
        <w:rPr>
          <w:sz w:val="23"/>
          <w:szCs w:val="23"/>
        </w:rPr>
        <w:t xml:space="preserve"> Borough Council will continue to work with partners and neighbouring authorities to:</w:t>
      </w:r>
    </w:p>
    <w:p w14:paraId="6D9966B5" w14:textId="77777777" w:rsidR="009F1201" w:rsidRDefault="009F1201" w:rsidP="009F1201">
      <w:pPr>
        <w:pStyle w:val="Default"/>
        <w:spacing w:before="200"/>
        <w:rPr>
          <w:sz w:val="23"/>
          <w:szCs w:val="23"/>
        </w:rPr>
      </w:pPr>
      <w:r>
        <w:rPr>
          <w:sz w:val="23"/>
          <w:szCs w:val="23"/>
        </w:rPr>
        <w:t xml:space="preserve">Ensure that actions taken by the council do not result in worsening of air quality in our own or neighbouring authorities. </w:t>
      </w:r>
    </w:p>
    <w:p w14:paraId="31061DEC" w14:textId="77777777" w:rsidR="009F1201" w:rsidRDefault="009F1201" w:rsidP="009F1201">
      <w:pPr>
        <w:pStyle w:val="Default"/>
        <w:spacing w:before="200"/>
        <w:jc w:val="both"/>
        <w:rPr>
          <w:sz w:val="23"/>
          <w:szCs w:val="23"/>
        </w:rPr>
      </w:pPr>
      <w:r>
        <w:rPr>
          <w:sz w:val="23"/>
          <w:szCs w:val="23"/>
        </w:rPr>
        <w:t xml:space="preserve">• Consider the joint benefit for communities, partners and neighbouring authorities of actions that are proposed to improve air quality. </w:t>
      </w:r>
    </w:p>
    <w:p w14:paraId="52B6BD6D" w14:textId="77777777" w:rsidR="009F1201" w:rsidRDefault="009F1201" w:rsidP="009F1201">
      <w:pPr>
        <w:pStyle w:val="Default"/>
        <w:spacing w:before="200" w:after="100"/>
        <w:jc w:val="both"/>
        <w:rPr>
          <w:sz w:val="23"/>
          <w:szCs w:val="23"/>
        </w:rPr>
      </w:pPr>
      <w:r>
        <w:rPr>
          <w:sz w:val="23"/>
          <w:szCs w:val="23"/>
        </w:rPr>
        <w:t xml:space="preserve">• Aim to ensure relative contributions to a solution that are cost-effective and proportionate for partners and neighbouring authorities. </w:t>
      </w:r>
    </w:p>
    <w:p w14:paraId="289DE7E3" w14:textId="77777777" w:rsidR="009F1201" w:rsidRDefault="009F1201" w:rsidP="009F1201"/>
    <w:p w14:paraId="4CD5ADF4" w14:textId="3D386ECD" w:rsidR="009F1201" w:rsidRDefault="009F1201" w:rsidP="009F1201">
      <w:pPr>
        <w:pStyle w:val="Default"/>
        <w:spacing w:after="100"/>
        <w:ind w:left="720" w:hanging="360"/>
        <w:jc w:val="both"/>
        <w:rPr>
          <w:b/>
          <w:bCs/>
          <w:sz w:val="23"/>
          <w:szCs w:val="23"/>
        </w:rPr>
      </w:pPr>
      <w:r>
        <w:rPr>
          <w:b/>
          <w:bCs/>
          <w:sz w:val="23"/>
          <w:szCs w:val="23"/>
        </w:rPr>
        <w:t xml:space="preserve">3.3 Consultation </w:t>
      </w:r>
    </w:p>
    <w:p w14:paraId="38FF7A4D" w14:textId="77777777" w:rsidR="003D34F9" w:rsidRDefault="003D34F9" w:rsidP="009F1201">
      <w:pPr>
        <w:pStyle w:val="Default"/>
        <w:spacing w:after="100"/>
        <w:ind w:left="720" w:hanging="360"/>
        <w:jc w:val="both"/>
        <w:rPr>
          <w:sz w:val="23"/>
          <w:szCs w:val="23"/>
        </w:rPr>
      </w:pPr>
    </w:p>
    <w:p w14:paraId="3C7F5636" w14:textId="603CEE7D" w:rsidR="009F1201" w:rsidRDefault="009F1201" w:rsidP="009F1201">
      <w:pPr>
        <w:pStyle w:val="Default"/>
        <w:spacing w:after="100"/>
        <w:ind w:left="720" w:hanging="360"/>
        <w:jc w:val="both"/>
        <w:rPr>
          <w:sz w:val="23"/>
          <w:szCs w:val="23"/>
        </w:rPr>
      </w:pPr>
      <w:r>
        <w:rPr>
          <w:sz w:val="23"/>
          <w:szCs w:val="23"/>
        </w:rPr>
        <w:t xml:space="preserve">The Council will exchange data and aim to consult with the following when writing or amending Air Quality Reports: </w:t>
      </w:r>
    </w:p>
    <w:p w14:paraId="6BCB49AF" w14:textId="77777777" w:rsidR="003D34F9" w:rsidRDefault="003D34F9" w:rsidP="009F1201">
      <w:pPr>
        <w:pStyle w:val="Default"/>
        <w:spacing w:after="100"/>
        <w:ind w:left="720" w:hanging="360"/>
        <w:jc w:val="both"/>
        <w:rPr>
          <w:sz w:val="23"/>
          <w:szCs w:val="23"/>
        </w:rPr>
      </w:pPr>
    </w:p>
    <w:p w14:paraId="7C1B3705" w14:textId="77777777" w:rsidR="009F1201" w:rsidRDefault="009F1201" w:rsidP="009F1201">
      <w:pPr>
        <w:pStyle w:val="Default"/>
        <w:spacing w:after="100"/>
        <w:ind w:left="720" w:hanging="360"/>
        <w:jc w:val="both"/>
        <w:rPr>
          <w:sz w:val="23"/>
          <w:szCs w:val="23"/>
        </w:rPr>
      </w:pPr>
      <w:r>
        <w:rPr>
          <w:sz w:val="23"/>
          <w:szCs w:val="23"/>
        </w:rPr>
        <w:t xml:space="preserve">• The Secretary of State </w:t>
      </w:r>
    </w:p>
    <w:p w14:paraId="3B1AC01D" w14:textId="77777777" w:rsidR="009F1201" w:rsidRDefault="009F1201" w:rsidP="009F1201">
      <w:pPr>
        <w:pStyle w:val="Default"/>
        <w:spacing w:after="100"/>
        <w:ind w:left="720" w:hanging="360"/>
        <w:jc w:val="both"/>
        <w:rPr>
          <w:sz w:val="23"/>
          <w:szCs w:val="23"/>
        </w:rPr>
      </w:pPr>
      <w:r>
        <w:rPr>
          <w:sz w:val="23"/>
          <w:szCs w:val="23"/>
        </w:rPr>
        <w:t xml:space="preserve">• The Environment Agency </w:t>
      </w:r>
    </w:p>
    <w:p w14:paraId="0C48F7C6" w14:textId="77777777" w:rsidR="009F1201" w:rsidRDefault="009F1201" w:rsidP="003D34F9">
      <w:pPr>
        <w:pStyle w:val="Default"/>
        <w:ind w:left="714" w:hanging="357"/>
        <w:jc w:val="both"/>
        <w:rPr>
          <w:sz w:val="23"/>
          <w:szCs w:val="23"/>
        </w:rPr>
      </w:pPr>
      <w:r>
        <w:rPr>
          <w:sz w:val="23"/>
          <w:szCs w:val="23"/>
        </w:rPr>
        <w:t xml:space="preserve">• The Highways Agency </w:t>
      </w:r>
    </w:p>
    <w:p w14:paraId="6656153C" w14:textId="77777777" w:rsidR="009F1201" w:rsidRDefault="009F1201" w:rsidP="003D34F9">
      <w:pPr>
        <w:pStyle w:val="Default"/>
        <w:ind w:left="714" w:hanging="357"/>
        <w:jc w:val="both"/>
        <w:rPr>
          <w:sz w:val="23"/>
          <w:szCs w:val="23"/>
        </w:rPr>
      </w:pPr>
      <w:r>
        <w:rPr>
          <w:sz w:val="23"/>
          <w:szCs w:val="23"/>
        </w:rPr>
        <w:t xml:space="preserve">• The County Highways Authority </w:t>
      </w:r>
    </w:p>
    <w:p w14:paraId="0F798261" w14:textId="77777777" w:rsidR="009F1201" w:rsidRDefault="009F1201" w:rsidP="003D34F9">
      <w:pPr>
        <w:pStyle w:val="Default"/>
        <w:ind w:left="714" w:hanging="357"/>
        <w:jc w:val="both"/>
        <w:rPr>
          <w:sz w:val="23"/>
          <w:szCs w:val="23"/>
        </w:rPr>
      </w:pPr>
      <w:r>
        <w:rPr>
          <w:sz w:val="23"/>
          <w:szCs w:val="23"/>
        </w:rPr>
        <w:t xml:space="preserve">• Neighbouring local authorities </w:t>
      </w:r>
    </w:p>
    <w:p w14:paraId="438B8613" w14:textId="77777777" w:rsidR="009F1201" w:rsidRDefault="009F1201" w:rsidP="003D34F9">
      <w:pPr>
        <w:pStyle w:val="Default"/>
        <w:ind w:left="714" w:hanging="357"/>
        <w:jc w:val="both"/>
        <w:rPr>
          <w:sz w:val="23"/>
          <w:szCs w:val="23"/>
        </w:rPr>
      </w:pPr>
      <w:r>
        <w:rPr>
          <w:sz w:val="23"/>
          <w:szCs w:val="23"/>
        </w:rPr>
        <w:t xml:space="preserve">• Local businesses </w:t>
      </w:r>
    </w:p>
    <w:p w14:paraId="5AA361A4" w14:textId="77777777" w:rsidR="009F1201" w:rsidRDefault="009F1201" w:rsidP="003D34F9">
      <w:pPr>
        <w:pStyle w:val="Default"/>
        <w:ind w:left="714" w:hanging="357"/>
        <w:jc w:val="both"/>
        <w:rPr>
          <w:sz w:val="23"/>
          <w:szCs w:val="23"/>
        </w:rPr>
      </w:pPr>
      <w:r>
        <w:rPr>
          <w:sz w:val="23"/>
          <w:szCs w:val="23"/>
        </w:rPr>
        <w:t xml:space="preserve">• Local communities and residents groups </w:t>
      </w:r>
    </w:p>
    <w:p w14:paraId="48E5A925" w14:textId="77777777" w:rsidR="009F1201" w:rsidRDefault="009F1201" w:rsidP="003D34F9">
      <w:pPr>
        <w:pStyle w:val="Default"/>
        <w:ind w:left="714" w:hanging="357"/>
        <w:jc w:val="both"/>
        <w:rPr>
          <w:sz w:val="23"/>
          <w:szCs w:val="23"/>
        </w:rPr>
      </w:pPr>
      <w:r>
        <w:rPr>
          <w:sz w:val="23"/>
          <w:szCs w:val="23"/>
        </w:rPr>
        <w:t xml:space="preserve">• The Primary Care Trust </w:t>
      </w:r>
    </w:p>
    <w:p w14:paraId="2D96BEBE" w14:textId="77777777" w:rsidR="009F1201" w:rsidRDefault="009F1201" w:rsidP="009F1201">
      <w:pPr>
        <w:pStyle w:val="Default"/>
        <w:rPr>
          <w:sz w:val="23"/>
          <w:szCs w:val="23"/>
        </w:rPr>
      </w:pPr>
    </w:p>
    <w:p w14:paraId="0B2051BF" w14:textId="77777777" w:rsidR="009F1201" w:rsidRDefault="009F1201" w:rsidP="009F1201">
      <w:pPr>
        <w:rPr>
          <w:sz w:val="23"/>
          <w:szCs w:val="23"/>
        </w:rPr>
      </w:pPr>
      <w:r>
        <w:rPr>
          <w:sz w:val="23"/>
          <w:szCs w:val="23"/>
        </w:rPr>
        <w:t>Consultation periods will last no less than four weeks, to ensure that all consultees have the opportunity to review the proposals and respond with comments for consideration</w:t>
      </w:r>
    </w:p>
    <w:p w14:paraId="71ECD43D" w14:textId="77777777" w:rsidR="009F1201" w:rsidRDefault="009F1201" w:rsidP="009F1201">
      <w:pPr>
        <w:rPr>
          <w:sz w:val="23"/>
          <w:szCs w:val="23"/>
        </w:rPr>
      </w:pPr>
    </w:p>
    <w:p w14:paraId="25972FC8" w14:textId="7F2C2C78" w:rsidR="009F1201" w:rsidRDefault="009F1201" w:rsidP="00A02433">
      <w:pPr>
        <w:pStyle w:val="Default"/>
        <w:numPr>
          <w:ilvl w:val="0"/>
          <w:numId w:val="1"/>
        </w:numPr>
        <w:jc w:val="both"/>
        <w:rPr>
          <w:b/>
          <w:bCs/>
          <w:sz w:val="28"/>
          <w:szCs w:val="28"/>
        </w:rPr>
      </w:pPr>
      <w:r>
        <w:rPr>
          <w:b/>
          <w:bCs/>
          <w:sz w:val="28"/>
          <w:szCs w:val="28"/>
        </w:rPr>
        <w:t xml:space="preserve">Local Air Quality Management (LAQM). </w:t>
      </w:r>
    </w:p>
    <w:p w14:paraId="7E2C28F5" w14:textId="77777777" w:rsidR="00A02433" w:rsidRDefault="00A02433" w:rsidP="00A02433">
      <w:pPr>
        <w:pStyle w:val="Default"/>
        <w:ind w:left="384"/>
        <w:jc w:val="both"/>
        <w:rPr>
          <w:sz w:val="28"/>
          <w:szCs w:val="28"/>
        </w:rPr>
      </w:pPr>
    </w:p>
    <w:p w14:paraId="3410DCCE" w14:textId="77777777" w:rsidR="009F1201" w:rsidRDefault="009F1201" w:rsidP="009F1201">
      <w:pPr>
        <w:pStyle w:val="Default"/>
        <w:jc w:val="both"/>
        <w:rPr>
          <w:sz w:val="23"/>
          <w:szCs w:val="23"/>
        </w:rPr>
      </w:pPr>
      <w:r>
        <w:rPr>
          <w:b/>
          <w:bCs/>
          <w:sz w:val="23"/>
          <w:szCs w:val="23"/>
        </w:rPr>
        <w:t xml:space="preserve">4.1 Review and Assessment </w:t>
      </w:r>
    </w:p>
    <w:p w14:paraId="5B06C5C4" w14:textId="77777777" w:rsidR="00A02433" w:rsidRDefault="009F1201" w:rsidP="009F1201">
      <w:pPr>
        <w:pStyle w:val="Default"/>
        <w:jc w:val="both"/>
        <w:rPr>
          <w:sz w:val="23"/>
          <w:szCs w:val="23"/>
        </w:rPr>
      </w:pPr>
      <w:r>
        <w:rPr>
          <w:sz w:val="23"/>
          <w:szCs w:val="23"/>
        </w:rPr>
        <w:t>The Council began the process of LAQM in 1998, by assessing which pollutants were most likely to be of concern and which pollutants could be “screened out” because sources of those pollutants were not present in the Borough.</w:t>
      </w:r>
    </w:p>
    <w:p w14:paraId="05F399D0" w14:textId="5CB30655" w:rsidR="009F1201" w:rsidRDefault="009F1201" w:rsidP="009F1201">
      <w:pPr>
        <w:pStyle w:val="Default"/>
        <w:jc w:val="both"/>
        <w:rPr>
          <w:sz w:val="23"/>
          <w:szCs w:val="23"/>
        </w:rPr>
      </w:pPr>
      <w:r>
        <w:rPr>
          <w:sz w:val="23"/>
          <w:szCs w:val="23"/>
        </w:rPr>
        <w:t xml:space="preserve"> </w:t>
      </w:r>
    </w:p>
    <w:p w14:paraId="6D608545" w14:textId="77777777" w:rsidR="009F1201" w:rsidRDefault="009F1201" w:rsidP="009F1201">
      <w:pPr>
        <w:pStyle w:val="Default"/>
        <w:spacing w:after="100"/>
        <w:jc w:val="both"/>
        <w:rPr>
          <w:sz w:val="23"/>
          <w:szCs w:val="23"/>
        </w:rPr>
      </w:pPr>
      <w:r>
        <w:rPr>
          <w:sz w:val="23"/>
          <w:szCs w:val="23"/>
        </w:rPr>
        <w:t xml:space="preserve">Once it had been established which pollutants needed to be monitored to assess whether national objectives were being met, monitoring was and continues to be carried out in accordance with guidance from the Department for the Environment, Food and Rural Affairs (Defra). </w:t>
      </w:r>
    </w:p>
    <w:p w14:paraId="2AE59790" w14:textId="7532B9CB" w:rsidR="009F1201" w:rsidRDefault="009F1201" w:rsidP="009F1201">
      <w:pPr>
        <w:pStyle w:val="Default"/>
        <w:jc w:val="both"/>
        <w:rPr>
          <w:sz w:val="23"/>
          <w:szCs w:val="23"/>
        </w:rPr>
      </w:pPr>
      <w:r>
        <w:rPr>
          <w:sz w:val="23"/>
          <w:szCs w:val="23"/>
        </w:rPr>
        <w:t>Local authorities are not required to meet the air quality objectives due to the influence of factors outside their control,</w:t>
      </w:r>
      <w:r w:rsidR="00306E02">
        <w:rPr>
          <w:sz w:val="23"/>
          <w:szCs w:val="23"/>
        </w:rPr>
        <w:t xml:space="preserve"> </w:t>
      </w:r>
      <w:r>
        <w:rPr>
          <w:sz w:val="23"/>
          <w:szCs w:val="23"/>
        </w:rPr>
        <w:t xml:space="preserve">but must demonstrate that they are working towards them through local actions. Periodically, each authority must also review and re-assess air </w:t>
      </w:r>
      <w:r>
        <w:rPr>
          <w:sz w:val="23"/>
          <w:szCs w:val="23"/>
        </w:rPr>
        <w:lastRenderedPageBreak/>
        <w:t xml:space="preserve">quality in their area and report on the findings and the outcomes from their actions to Defra. </w:t>
      </w:r>
    </w:p>
    <w:p w14:paraId="44F42D94" w14:textId="77777777" w:rsidR="009F1201" w:rsidRDefault="009F1201" w:rsidP="009F1201">
      <w:pPr>
        <w:pStyle w:val="Default"/>
        <w:jc w:val="both"/>
        <w:rPr>
          <w:sz w:val="23"/>
          <w:szCs w:val="23"/>
        </w:rPr>
      </w:pPr>
    </w:p>
    <w:p w14:paraId="66855E6E" w14:textId="77777777" w:rsidR="009F1201" w:rsidRDefault="009F1201" w:rsidP="009F1201">
      <w:pPr>
        <w:pStyle w:val="Default"/>
        <w:jc w:val="both"/>
        <w:rPr>
          <w:sz w:val="23"/>
          <w:szCs w:val="23"/>
        </w:rPr>
      </w:pPr>
      <w:r>
        <w:rPr>
          <w:sz w:val="23"/>
          <w:szCs w:val="23"/>
        </w:rPr>
        <w:t xml:space="preserve">Where air quality does not meet the objectives set in the Air Quality (England) Regulations, an Air Quality Management Area (AQMA) is declared. The Air Quality Action Plan (AQAP) becomes the mechanism for improving the local air quality and the plan forms the statutory element of the local air quality management process. Once an AQMA has been declared there is a statutory duty for the local authority to produce an AQAP to pursue achievement of the relevant air quality objective(s). </w:t>
      </w:r>
    </w:p>
    <w:p w14:paraId="25848FBC" w14:textId="77777777" w:rsidR="002B6E2C" w:rsidRDefault="009F1201" w:rsidP="002B6E2C">
      <w:pPr>
        <w:pStyle w:val="Default"/>
        <w:jc w:val="both"/>
        <w:rPr>
          <w:sz w:val="23"/>
          <w:szCs w:val="23"/>
        </w:rPr>
      </w:pPr>
      <w:r>
        <w:rPr>
          <w:sz w:val="23"/>
          <w:szCs w:val="23"/>
        </w:rPr>
        <w:t xml:space="preserve">The main pollutant of concern in </w:t>
      </w:r>
      <w:r w:rsidR="00144F06">
        <w:rPr>
          <w:sz w:val="23"/>
          <w:szCs w:val="23"/>
        </w:rPr>
        <w:t>Tamworth</w:t>
      </w:r>
      <w:r>
        <w:rPr>
          <w:sz w:val="23"/>
          <w:szCs w:val="23"/>
        </w:rPr>
        <w:t xml:space="preserve"> Borough is nitrogen dioxide (NO</w:t>
      </w:r>
      <w:r w:rsidRPr="00D239CC">
        <w:rPr>
          <w:sz w:val="23"/>
          <w:szCs w:val="23"/>
          <w:vertAlign w:val="subscript"/>
        </w:rPr>
        <w:t>2</w:t>
      </w:r>
      <w:r>
        <w:rPr>
          <w:sz w:val="23"/>
          <w:szCs w:val="23"/>
        </w:rPr>
        <w:t>). Nitrogen dioxide is mostly associated with emissions from road vehicles. Nitrogen</w:t>
      </w:r>
      <w:r w:rsidR="002B6E2C">
        <w:rPr>
          <w:sz w:val="23"/>
          <w:szCs w:val="23"/>
        </w:rPr>
        <w:t xml:space="preserve"> oxides are formed at high temperature during combustion processes from the oxidation of nitrogen in the air and any nitrogenous components of the fuel or other material being burned. NO</w:t>
      </w:r>
      <w:r w:rsidR="002B6E2C" w:rsidRPr="000D6456">
        <w:rPr>
          <w:sz w:val="23"/>
          <w:szCs w:val="23"/>
          <w:vertAlign w:val="subscript"/>
        </w:rPr>
        <w:t>2</w:t>
      </w:r>
      <w:r w:rsidR="002B6E2C">
        <w:rPr>
          <w:sz w:val="23"/>
          <w:szCs w:val="23"/>
        </w:rPr>
        <w:t xml:space="preserve"> is an irritant gas that can aggravate the respiratory system through inflammation of lung tissue and the airways. The groups of people most vulnerable to these effects are young children and asthmatics. </w:t>
      </w:r>
    </w:p>
    <w:p w14:paraId="698AD6BE" w14:textId="77777777" w:rsidR="002B6E2C" w:rsidRDefault="002B6E2C" w:rsidP="002B6E2C">
      <w:pPr>
        <w:pStyle w:val="Default"/>
        <w:spacing w:after="100"/>
        <w:ind w:left="775" w:hanging="360"/>
        <w:jc w:val="both"/>
        <w:rPr>
          <w:sz w:val="23"/>
          <w:szCs w:val="23"/>
        </w:rPr>
      </w:pPr>
      <w:r>
        <w:rPr>
          <w:sz w:val="23"/>
          <w:szCs w:val="23"/>
        </w:rPr>
        <w:t xml:space="preserve">The council have undertaken all stages of the LAQM process and published results which are available on the authority’s website. </w:t>
      </w:r>
    </w:p>
    <w:p w14:paraId="0E5D20C0" w14:textId="77777777" w:rsidR="00DB514C" w:rsidRDefault="00DB514C" w:rsidP="002B6E2C">
      <w:pPr>
        <w:pStyle w:val="Default"/>
        <w:spacing w:after="100"/>
        <w:ind w:left="775" w:hanging="360"/>
        <w:jc w:val="both"/>
        <w:rPr>
          <w:sz w:val="23"/>
          <w:szCs w:val="23"/>
        </w:rPr>
      </w:pPr>
    </w:p>
    <w:p w14:paraId="25BE248B" w14:textId="77777777" w:rsidR="002B6E2C" w:rsidRDefault="002B6E2C" w:rsidP="002B6E2C">
      <w:pPr>
        <w:pStyle w:val="Default"/>
        <w:spacing w:after="100"/>
        <w:ind w:left="775" w:hanging="360"/>
        <w:jc w:val="both"/>
        <w:rPr>
          <w:sz w:val="23"/>
          <w:szCs w:val="23"/>
        </w:rPr>
      </w:pPr>
      <w:r>
        <w:rPr>
          <w:b/>
          <w:bCs/>
          <w:sz w:val="23"/>
          <w:szCs w:val="23"/>
        </w:rPr>
        <w:t xml:space="preserve">4.2 Air Quality Action Plans. </w:t>
      </w:r>
    </w:p>
    <w:p w14:paraId="0A8CA438" w14:textId="77777777" w:rsidR="002B6E2C" w:rsidRDefault="002B6E2C" w:rsidP="002B6E2C">
      <w:pPr>
        <w:pStyle w:val="Default"/>
        <w:spacing w:after="100"/>
        <w:ind w:left="775" w:hanging="360"/>
        <w:jc w:val="both"/>
        <w:rPr>
          <w:sz w:val="23"/>
          <w:szCs w:val="23"/>
        </w:rPr>
      </w:pPr>
      <w:r>
        <w:rPr>
          <w:sz w:val="23"/>
          <w:szCs w:val="23"/>
        </w:rPr>
        <w:t xml:space="preserve">An Air Quality Action Plan (AQAP) has to be published for each Air Quality Management Area (AQMA) declared in the borough and will be subject to an annual review process. Currently </w:t>
      </w:r>
      <w:r w:rsidR="00DB514C">
        <w:rPr>
          <w:sz w:val="23"/>
          <w:szCs w:val="23"/>
        </w:rPr>
        <w:t>Tamworth</w:t>
      </w:r>
      <w:r>
        <w:rPr>
          <w:sz w:val="23"/>
          <w:szCs w:val="23"/>
        </w:rPr>
        <w:t xml:space="preserve"> Borough has not breached the Air Quality Standards and therefore has no AQMA’s. Where necessary an AQAP details:- </w:t>
      </w:r>
    </w:p>
    <w:p w14:paraId="5084A2E7" w14:textId="77777777" w:rsidR="002B6E2C" w:rsidRDefault="002B6E2C" w:rsidP="002B6E2C">
      <w:pPr>
        <w:pStyle w:val="Default"/>
        <w:spacing w:after="100"/>
        <w:jc w:val="both"/>
        <w:rPr>
          <w:sz w:val="23"/>
          <w:szCs w:val="23"/>
        </w:rPr>
      </w:pPr>
      <w:r>
        <w:rPr>
          <w:sz w:val="23"/>
          <w:szCs w:val="23"/>
        </w:rPr>
        <w:t xml:space="preserve">• The pollutants to be reduced. </w:t>
      </w:r>
    </w:p>
    <w:p w14:paraId="0B6A585B" w14:textId="77777777" w:rsidR="002B6E2C" w:rsidRDefault="002B6E2C" w:rsidP="002B6E2C">
      <w:pPr>
        <w:pStyle w:val="Default"/>
        <w:spacing w:after="100"/>
        <w:jc w:val="both"/>
        <w:rPr>
          <w:sz w:val="23"/>
          <w:szCs w:val="23"/>
        </w:rPr>
      </w:pPr>
      <w:r>
        <w:rPr>
          <w:sz w:val="23"/>
          <w:szCs w:val="23"/>
        </w:rPr>
        <w:t xml:space="preserve">• An indication of the source of each pollutant. </w:t>
      </w:r>
    </w:p>
    <w:p w14:paraId="09CC45C5" w14:textId="77777777" w:rsidR="002B6E2C" w:rsidRDefault="002B6E2C" w:rsidP="002B6E2C">
      <w:pPr>
        <w:pStyle w:val="Default"/>
        <w:spacing w:after="100"/>
        <w:jc w:val="both"/>
        <w:rPr>
          <w:sz w:val="23"/>
          <w:szCs w:val="23"/>
        </w:rPr>
      </w:pPr>
      <w:r>
        <w:rPr>
          <w:sz w:val="23"/>
          <w:szCs w:val="23"/>
        </w:rPr>
        <w:t xml:space="preserve">• What the Council and other agencies will do to reduce the pollutant. </w:t>
      </w:r>
    </w:p>
    <w:p w14:paraId="7C9D5E92" w14:textId="77777777" w:rsidR="002B6E2C" w:rsidRDefault="002B6E2C" w:rsidP="002B6E2C">
      <w:pPr>
        <w:pStyle w:val="Default"/>
        <w:spacing w:after="100"/>
        <w:jc w:val="both"/>
        <w:rPr>
          <w:sz w:val="23"/>
          <w:szCs w:val="23"/>
        </w:rPr>
      </w:pPr>
      <w:r>
        <w:rPr>
          <w:sz w:val="23"/>
          <w:szCs w:val="23"/>
        </w:rPr>
        <w:t xml:space="preserve">• The emission reductions expected, including concentration, if possible. </w:t>
      </w:r>
    </w:p>
    <w:p w14:paraId="3C41F63C" w14:textId="77777777" w:rsidR="002B6E2C" w:rsidRDefault="002B6E2C" w:rsidP="002B6E2C">
      <w:pPr>
        <w:pStyle w:val="Default"/>
        <w:spacing w:after="100"/>
        <w:jc w:val="both"/>
        <w:rPr>
          <w:sz w:val="23"/>
          <w:szCs w:val="23"/>
        </w:rPr>
      </w:pPr>
      <w:r>
        <w:rPr>
          <w:sz w:val="23"/>
          <w:szCs w:val="23"/>
        </w:rPr>
        <w:t xml:space="preserve">• The timescale for implementing each proposal. </w:t>
      </w:r>
    </w:p>
    <w:p w14:paraId="4990248D" w14:textId="77777777" w:rsidR="002B6E2C" w:rsidRDefault="002B6E2C" w:rsidP="002B6E2C">
      <w:pPr>
        <w:pStyle w:val="Default"/>
        <w:spacing w:after="100"/>
        <w:jc w:val="both"/>
        <w:rPr>
          <w:sz w:val="23"/>
          <w:szCs w:val="23"/>
        </w:rPr>
      </w:pPr>
    </w:p>
    <w:p w14:paraId="39D71D60" w14:textId="77777777" w:rsidR="002B6E2C" w:rsidRDefault="002B6E2C" w:rsidP="002B6E2C">
      <w:pPr>
        <w:pStyle w:val="Default"/>
        <w:jc w:val="both"/>
        <w:rPr>
          <w:sz w:val="23"/>
          <w:szCs w:val="23"/>
        </w:rPr>
      </w:pPr>
      <w:r>
        <w:rPr>
          <w:sz w:val="23"/>
          <w:szCs w:val="23"/>
        </w:rPr>
        <w:t xml:space="preserve">Whilst AQAPs contain specific actions, it is recognised that some of the success in improving air quality involves lifestyle changes and personal commitment to live, work and travel in different ways. There is on-going support for the principles to encourage less car usage, reduce congestion, promote walking, cycling and the use of public transport </w:t>
      </w:r>
    </w:p>
    <w:p w14:paraId="0C8EB1C9" w14:textId="77777777" w:rsidR="002B6E2C" w:rsidRDefault="002B6E2C" w:rsidP="002B6E2C">
      <w:pPr>
        <w:pStyle w:val="Default"/>
        <w:spacing w:after="100"/>
        <w:jc w:val="both"/>
        <w:rPr>
          <w:sz w:val="23"/>
          <w:szCs w:val="23"/>
        </w:rPr>
      </w:pPr>
      <w:r>
        <w:rPr>
          <w:sz w:val="23"/>
          <w:szCs w:val="23"/>
        </w:rPr>
        <w:t>It is a requirement of the action planning process to regularly review and report progress and achievements to the Department for Environment, Food and Rural Affairs (Defra).</w:t>
      </w:r>
    </w:p>
    <w:p w14:paraId="5947318D" w14:textId="77777777" w:rsidR="002B6E2C" w:rsidRDefault="002B6E2C" w:rsidP="002B6E2C">
      <w:pPr>
        <w:pStyle w:val="Default"/>
        <w:spacing w:after="100"/>
        <w:jc w:val="both"/>
        <w:rPr>
          <w:sz w:val="23"/>
          <w:szCs w:val="23"/>
        </w:rPr>
      </w:pPr>
    </w:p>
    <w:p w14:paraId="1B44DDA5" w14:textId="77777777" w:rsidR="002B6E2C" w:rsidRDefault="002B6E2C" w:rsidP="002B6E2C">
      <w:pPr>
        <w:pStyle w:val="Default"/>
        <w:spacing w:after="100"/>
        <w:jc w:val="both"/>
        <w:rPr>
          <w:sz w:val="23"/>
          <w:szCs w:val="23"/>
        </w:rPr>
      </w:pPr>
    </w:p>
    <w:p w14:paraId="3BF7BA3D" w14:textId="77777777" w:rsidR="002B6E2C" w:rsidRDefault="002B6E2C" w:rsidP="002B6E2C">
      <w:pPr>
        <w:pStyle w:val="Default"/>
        <w:spacing w:after="100"/>
        <w:jc w:val="both"/>
        <w:rPr>
          <w:sz w:val="23"/>
          <w:szCs w:val="23"/>
        </w:rPr>
      </w:pPr>
    </w:p>
    <w:p w14:paraId="29B091F3" w14:textId="77777777" w:rsidR="002B6E2C" w:rsidRDefault="002B6E2C" w:rsidP="002B6E2C">
      <w:pPr>
        <w:pStyle w:val="Default"/>
        <w:spacing w:after="100"/>
        <w:jc w:val="both"/>
        <w:rPr>
          <w:sz w:val="23"/>
          <w:szCs w:val="23"/>
        </w:rPr>
      </w:pPr>
    </w:p>
    <w:p w14:paraId="75DBDE4E" w14:textId="77777777" w:rsidR="009F1201" w:rsidRDefault="009F1201" w:rsidP="009F1201">
      <w:pPr>
        <w:rPr>
          <w:sz w:val="23"/>
          <w:szCs w:val="23"/>
        </w:rPr>
      </w:pPr>
    </w:p>
    <w:p w14:paraId="0EEC5E09" w14:textId="77777777" w:rsidR="009F1201" w:rsidRDefault="009F1201" w:rsidP="009F1201">
      <w:pPr>
        <w:rPr>
          <w:sz w:val="23"/>
          <w:szCs w:val="23"/>
        </w:rPr>
      </w:pPr>
    </w:p>
    <w:p w14:paraId="1CE030F3" w14:textId="0DD2722E" w:rsidR="009F1201" w:rsidRDefault="009F1201" w:rsidP="009F1201"/>
    <w:p w14:paraId="5D72F752" w14:textId="1E86EFDD" w:rsidR="00E14B46" w:rsidRDefault="00E14B46" w:rsidP="009F1201"/>
    <w:p w14:paraId="39ACBA6A" w14:textId="32785923" w:rsidR="00E14B46" w:rsidRDefault="00E14B46" w:rsidP="009F1201"/>
    <w:p w14:paraId="4E006B61" w14:textId="01245603" w:rsidR="00E14B46" w:rsidRDefault="00E14B46" w:rsidP="009F1201"/>
    <w:p w14:paraId="6A046889" w14:textId="462B397F" w:rsidR="00E14B46" w:rsidRDefault="00E14B46" w:rsidP="009F1201"/>
    <w:p w14:paraId="03498765" w14:textId="7FADE5E7" w:rsidR="00E14B46" w:rsidRPr="00E35F13" w:rsidRDefault="00E14B46" w:rsidP="009F1201">
      <w:pPr>
        <w:rPr>
          <w:b/>
          <w:bCs/>
        </w:rPr>
      </w:pPr>
      <w:r w:rsidRPr="00E35F13">
        <w:rPr>
          <w:b/>
          <w:bCs/>
        </w:rPr>
        <w:lastRenderedPageBreak/>
        <w:t>Action Plan</w:t>
      </w:r>
      <w:r w:rsidR="00E35F13">
        <w:rPr>
          <w:b/>
          <w:bCs/>
        </w:rPr>
        <w:t xml:space="preserve">  2022 - 2027</w:t>
      </w:r>
    </w:p>
    <w:tbl>
      <w:tblPr>
        <w:tblStyle w:val="TableGrid"/>
        <w:tblW w:w="10916" w:type="dxa"/>
        <w:tblInd w:w="-856" w:type="dxa"/>
        <w:tblLayout w:type="fixed"/>
        <w:tblLook w:val="04A0" w:firstRow="1" w:lastRow="0" w:firstColumn="1" w:lastColumn="0" w:noHBand="0" w:noVBand="1"/>
      </w:tblPr>
      <w:tblGrid>
        <w:gridCol w:w="2978"/>
        <w:gridCol w:w="1134"/>
        <w:gridCol w:w="5245"/>
        <w:gridCol w:w="1559"/>
      </w:tblGrid>
      <w:tr w:rsidR="007A5F72" w14:paraId="38343937" w14:textId="77777777" w:rsidTr="000169F0">
        <w:tc>
          <w:tcPr>
            <w:tcW w:w="2978" w:type="dxa"/>
            <w:shd w:val="clear" w:color="auto" w:fill="D5DCE4" w:themeFill="text2" w:themeFillTint="33"/>
          </w:tcPr>
          <w:p w14:paraId="6F2657EE" w14:textId="340E0CDF" w:rsidR="00E23202" w:rsidRPr="007A5F72" w:rsidRDefault="00BC3F24" w:rsidP="009F1201">
            <w:pPr>
              <w:rPr>
                <w:b/>
                <w:bCs/>
              </w:rPr>
            </w:pPr>
            <w:r w:rsidRPr="007A5F72">
              <w:rPr>
                <w:b/>
                <w:bCs/>
              </w:rPr>
              <w:t>Action</w:t>
            </w:r>
          </w:p>
        </w:tc>
        <w:tc>
          <w:tcPr>
            <w:tcW w:w="1134" w:type="dxa"/>
            <w:shd w:val="clear" w:color="auto" w:fill="D5DCE4" w:themeFill="text2" w:themeFillTint="33"/>
          </w:tcPr>
          <w:p w14:paraId="2D083302" w14:textId="5708ED5F" w:rsidR="00E23202" w:rsidRPr="007A5F72" w:rsidRDefault="00BC3F24" w:rsidP="009F1201">
            <w:pPr>
              <w:rPr>
                <w:b/>
                <w:bCs/>
              </w:rPr>
            </w:pPr>
            <w:r w:rsidRPr="007A5F72">
              <w:rPr>
                <w:b/>
                <w:bCs/>
              </w:rPr>
              <w:t>Time</w:t>
            </w:r>
            <w:r w:rsidR="007A5F72" w:rsidRPr="007A5F72">
              <w:rPr>
                <w:b/>
                <w:bCs/>
              </w:rPr>
              <w:t>scale</w:t>
            </w:r>
          </w:p>
        </w:tc>
        <w:tc>
          <w:tcPr>
            <w:tcW w:w="5245" w:type="dxa"/>
            <w:shd w:val="clear" w:color="auto" w:fill="D5DCE4" w:themeFill="text2" w:themeFillTint="33"/>
          </w:tcPr>
          <w:p w14:paraId="2E999CC8" w14:textId="04790F19" w:rsidR="00E23202" w:rsidRPr="007A5F72" w:rsidRDefault="00BC3F24" w:rsidP="009F1201">
            <w:pPr>
              <w:rPr>
                <w:b/>
                <w:bCs/>
              </w:rPr>
            </w:pPr>
            <w:r w:rsidRPr="007A5F72">
              <w:rPr>
                <w:b/>
                <w:bCs/>
              </w:rPr>
              <w:t>Lead</w:t>
            </w:r>
          </w:p>
        </w:tc>
        <w:tc>
          <w:tcPr>
            <w:tcW w:w="1559" w:type="dxa"/>
            <w:shd w:val="clear" w:color="auto" w:fill="D5DCE4" w:themeFill="text2" w:themeFillTint="33"/>
          </w:tcPr>
          <w:p w14:paraId="56208251" w14:textId="15CCDB25" w:rsidR="00E23202" w:rsidRPr="007A5F72" w:rsidRDefault="00BC3F24" w:rsidP="009F1201">
            <w:pPr>
              <w:rPr>
                <w:b/>
                <w:bCs/>
              </w:rPr>
            </w:pPr>
            <w:r w:rsidRPr="007A5F72">
              <w:rPr>
                <w:b/>
                <w:bCs/>
              </w:rPr>
              <w:t>Outcome</w:t>
            </w:r>
          </w:p>
        </w:tc>
      </w:tr>
      <w:tr w:rsidR="007A5F72" w14:paraId="6CE3DA86" w14:textId="77777777" w:rsidTr="000169F0">
        <w:tc>
          <w:tcPr>
            <w:tcW w:w="2978" w:type="dxa"/>
            <w:shd w:val="clear" w:color="auto" w:fill="D5DCE4" w:themeFill="text2" w:themeFillTint="33"/>
          </w:tcPr>
          <w:p w14:paraId="4683BA03" w14:textId="5420A7FD" w:rsidR="00E23202" w:rsidRPr="005A3FB7" w:rsidRDefault="00E9710B" w:rsidP="009F1201">
            <w:pPr>
              <w:rPr>
                <w:b/>
                <w:bCs/>
              </w:rPr>
            </w:pPr>
            <w:r w:rsidRPr="005A3FB7">
              <w:rPr>
                <w:b/>
                <w:bCs/>
              </w:rPr>
              <w:t>Year 1 2022/2023</w:t>
            </w:r>
          </w:p>
        </w:tc>
        <w:tc>
          <w:tcPr>
            <w:tcW w:w="1134" w:type="dxa"/>
            <w:shd w:val="clear" w:color="auto" w:fill="D5DCE4" w:themeFill="text2" w:themeFillTint="33"/>
          </w:tcPr>
          <w:p w14:paraId="4683E66C" w14:textId="77777777" w:rsidR="00E23202" w:rsidRDefault="00E23202" w:rsidP="009F1201"/>
        </w:tc>
        <w:tc>
          <w:tcPr>
            <w:tcW w:w="5245" w:type="dxa"/>
            <w:shd w:val="clear" w:color="auto" w:fill="D5DCE4" w:themeFill="text2" w:themeFillTint="33"/>
          </w:tcPr>
          <w:p w14:paraId="4D2B9533" w14:textId="77777777" w:rsidR="00E23202" w:rsidRDefault="00E23202" w:rsidP="009F1201"/>
        </w:tc>
        <w:tc>
          <w:tcPr>
            <w:tcW w:w="1559" w:type="dxa"/>
            <w:shd w:val="clear" w:color="auto" w:fill="D5DCE4" w:themeFill="text2" w:themeFillTint="33"/>
          </w:tcPr>
          <w:p w14:paraId="1C07A8CF" w14:textId="77777777" w:rsidR="00E23202" w:rsidRDefault="00E23202" w:rsidP="009F1201"/>
        </w:tc>
      </w:tr>
      <w:tr w:rsidR="00173D83" w14:paraId="53AD45FB" w14:textId="77777777" w:rsidTr="000169F0">
        <w:tc>
          <w:tcPr>
            <w:tcW w:w="2978" w:type="dxa"/>
          </w:tcPr>
          <w:p w14:paraId="7C4331E6" w14:textId="3D986F66" w:rsidR="00E23202" w:rsidRPr="009572A6" w:rsidRDefault="00B15842" w:rsidP="009F1201">
            <w:r w:rsidRPr="009572A6">
              <w:t>TBC street</w:t>
            </w:r>
            <w:r w:rsidR="00820434" w:rsidRPr="009572A6">
              <w:t>-</w:t>
            </w:r>
            <w:r w:rsidRPr="009572A6">
              <w:t>scene fleet partial replac</w:t>
            </w:r>
            <w:r w:rsidR="00820434" w:rsidRPr="009572A6">
              <w:t>e</w:t>
            </w:r>
            <w:r w:rsidRPr="009572A6">
              <w:t>ment with elect</w:t>
            </w:r>
            <w:r w:rsidR="00820434" w:rsidRPr="009572A6">
              <w:t>r</w:t>
            </w:r>
            <w:r w:rsidRPr="009572A6">
              <w:t>ic vehicles</w:t>
            </w:r>
          </w:p>
        </w:tc>
        <w:tc>
          <w:tcPr>
            <w:tcW w:w="1134" w:type="dxa"/>
          </w:tcPr>
          <w:p w14:paraId="38DE420F" w14:textId="360E8E4B" w:rsidR="00E23202" w:rsidRPr="009572A6" w:rsidRDefault="00722A79" w:rsidP="009F1201">
            <w:r>
              <w:t>2024</w:t>
            </w:r>
          </w:p>
        </w:tc>
        <w:tc>
          <w:tcPr>
            <w:tcW w:w="5245" w:type="dxa"/>
          </w:tcPr>
          <w:p w14:paraId="1C8EA198" w14:textId="77777777" w:rsidR="00B15842" w:rsidRPr="009572A6" w:rsidRDefault="00B15842" w:rsidP="00B15842">
            <w:pPr>
              <w:pStyle w:val="Default"/>
              <w:rPr>
                <w:sz w:val="22"/>
                <w:szCs w:val="22"/>
              </w:rPr>
            </w:pPr>
            <w:r w:rsidRPr="009572A6">
              <w:rPr>
                <w:sz w:val="22"/>
                <w:szCs w:val="22"/>
              </w:rPr>
              <w:t xml:space="preserve">Group Manager – Operational Services </w:t>
            </w:r>
          </w:p>
          <w:p w14:paraId="41991CE1" w14:textId="77777777" w:rsidR="00E23202" w:rsidRPr="009572A6" w:rsidRDefault="00E23202" w:rsidP="009F1201"/>
        </w:tc>
        <w:tc>
          <w:tcPr>
            <w:tcW w:w="1559" w:type="dxa"/>
          </w:tcPr>
          <w:p w14:paraId="29F5BF01" w14:textId="77777777" w:rsidR="00E23202" w:rsidRPr="009572A6" w:rsidRDefault="00E23202" w:rsidP="009F1201"/>
        </w:tc>
      </w:tr>
      <w:tr w:rsidR="009572A6" w14:paraId="6B63CC98" w14:textId="77777777" w:rsidTr="000169F0">
        <w:trPr>
          <w:trHeight w:val="584"/>
        </w:trPr>
        <w:tc>
          <w:tcPr>
            <w:tcW w:w="2978" w:type="dxa"/>
          </w:tcPr>
          <w:p w14:paraId="6EACDD33" w14:textId="77777777" w:rsidR="00C42739" w:rsidRPr="009572A6" w:rsidRDefault="00C42739" w:rsidP="00C42739">
            <w:pPr>
              <w:pStyle w:val="Default"/>
              <w:rPr>
                <w:sz w:val="22"/>
                <w:szCs w:val="22"/>
              </w:rPr>
            </w:pPr>
            <w:r w:rsidRPr="009572A6">
              <w:rPr>
                <w:sz w:val="22"/>
                <w:szCs w:val="22"/>
              </w:rPr>
              <w:t>Promotion of walking</w:t>
            </w:r>
          </w:p>
          <w:p w14:paraId="5FB28832" w14:textId="78AEE2A3" w:rsidR="00C42739" w:rsidRPr="009572A6" w:rsidRDefault="00C42739" w:rsidP="00C42739">
            <w:r w:rsidRPr="009572A6">
              <w:t>reduction in vehicle use in Tamworth</w:t>
            </w:r>
          </w:p>
        </w:tc>
        <w:tc>
          <w:tcPr>
            <w:tcW w:w="1134" w:type="dxa"/>
          </w:tcPr>
          <w:p w14:paraId="5F1FD50E" w14:textId="3889D0FF" w:rsidR="00C42739" w:rsidRPr="009572A6" w:rsidRDefault="00173D83" w:rsidP="009F1201">
            <w:r w:rsidRPr="009572A6">
              <w:t>Ongoing</w:t>
            </w:r>
          </w:p>
        </w:tc>
        <w:tc>
          <w:tcPr>
            <w:tcW w:w="5245" w:type="dxa"/>
          </w:tcPr>
          <w:p w14:paraId="5AB0CC3D" w14:textId="7E369A9D" w:rsidR="001978E0" w:rsidRPr="009572A6" w:rsidRDefault="001978E0" w:rsidP="001978E0">
            <w:pPr>
              <w:jc w:val="center"/>
              <w:rPr>
                <w:rFonts w:cs="Arial"/>
                <w:color w:val="000000"/>
                <w:lang w:eastAsia="en-GB"/>
              </w:rPr>
            </w:pPr>
            <w:r w:rsidRPr="009572A6">
              <w:rPr>
                <w:rFonts w:cs="Arial"/>
                <w:color w:val="000000"/>
                <w:lang w:eastAsia="en-GB"/>
              </w:rPr>
              <w:t>Local Plan</w:t>
            </w:r>
            <w:r w:rsidR="004E625D" w:rsidRPr="009572A6">
              <w:rPr>
                <w:rFonts w:cs="Arial"/>
                <w:color w:val="000000"/>
                <w:lang w:eastAsia="en-GB"/>
              </w:rPr>
              <w:t xml:space="preserve"> &amp; SCC</w:t>
            </w:r>
          </w:p>
          <w:p w14:paraId="633D73B1" w14:textId="38322DDB" w:rsidR="00C42739" w:rsidRPr="000169F0" w:rsidRDefault="00000000" w:rsidP="001978E0">
            <w:pPr>
              <w:jc w:val="center"/>
              <w:rPr>
                <w:rFonts w:ascii="Calibri" w:hAnsi="Calibri"/>
                <w:color w:val="000000"/>
                <w:sz w:val="20"/>
                <w:szCs w:val="20"/>
              </w:rPr>
            </w:pPr>
            <w:hyperlink r:id="rId6" w:history="1">
              <w:r w:rsidR="001978E0" w:rsidRPr="000169F0">
                <w:rPr>
                  <w:rStyle w:val="Hyperlink"/>
                  <w:rFonts w:ascii="Calibri" w:hAnsi="Calibri"/>
                  <w:sz w:val="20"/>
                  <w:szCs w:val="20"/>
                </w:rPr>
                <w:t>https://www.staffordshire.gov.uk/Education/Schooltransport/Active-school-travel/Active-school-travel-team.aspx</w:t>
              </w:r>
            </w:hyperlink>
            <w:r w:rsidR="001978E0" w:rsidRPr="000169F0">
              <w:rPr>
                <w:rFonts w:ascii="Calibri" w:hAnsi="Calibri"/>
                <w:color w:val="000000"/>
                <w:sz w:val="20"/>
                <w:szCs w:val="20"/>
              </w:rPr>
              <w:t xml:space="preserve"> </w:t>
            </w:r>
          </w:p>
        </w:tc>
        <w:tc>
          <w:tcPr>
            <w:tcW w:w="1559" w:type="dxa"/>
          </w:tcPr>
          <w:p w14:paraId="478C45EF" w14:textId="5EF69C84" w:rsidR="00C42739" w:rsidRPr="009572A6" w:rsidRDefault="00C42739" w:rsidP="009F1201">
            <w:r w:rsidRPr="009572A6">
              <w:t>Reduction in air pollution</w:t>
            </w:r>
          </w:p>
        </w:tc>
      </w:tr>
      <w:tr w:rsidR="001978E0" w14:paraId="048CA929" w14:textId="77777777" w:rsidTr="000169F0">
        <w:trPr>
          <w:trHeight w:val="584"/>
        </w:trPr>
        <w:tc>
          <w:tcPr>
            <w:tcW w:w="2978" w:type="dxa"/>
          </w:tcPr>
          <w:p w14:paraId="56FC2581" w14:textId="011AA876" w:rsidR="001978E0" w:rsidRPr="009572A6" w:rsidRDefault="001978E0" w:rsidP="00C42739">
            <w:pPr>
              <w:pStyle w:val="Default"/>
              <w:rPr>
                <w:sz w:val="22"/>
                <w:szCs w:val="22"/>
              </w:rPr>
            </w:pPr>
            <w:r w:rsidRPr="009572A6">
              <w:rPr>
                <w:sz w:val="22"/>
                <w:szCs w:val="22"/>
              </w:rPr>
              <w:t xml:space="preserve">Corporation Street interchange improvements planned for future delivery </w:t>
            </w:r>
          </w:p>
        </w:tc>
        <w:tc>
          <w:tcPr>
            <w:tcW w:w="1134" w:type="dxa"/>
          </w:tcPr>
          <w:p w14:paraId="2237B116" w14:textId="34657EB4" w:rsidR="001978E0" w:rsidRPr="009572A6" w:rsidRDefault="00722A79" w:rsidP="009F1201">
            <w:r>
              <w:t>Ongoing</w:t>
            </w:r>
          </w:p>
        </w:tc>
        <w:tc>
          <w:tcPr>
            <w:tcW w:w="5245" w:type="dxa"/>
          </w:tcPr>
          <w:p w14:paraId="4D91700F" w14:textId="30693CC1" w:rsidR="001978E0" w:rsidRPr="009572A6" w:rsidRDefault="004E625D" w:rsidP="00C42739">
            <w:pPr>
              <w:jc w:val="center"/>
              <w:rPr>
                <w:rFonts w:cs="Arial"/>
                <w:color w:val="000000"/>
                <w:lang w:eastAsia="en-GB"/>
              </w:rPr>
            </w:pPr>
            <w:r w:rsidRPr="009572A6">
              <w:rPr>
                <w:rFonts w:cs="Arial"/>
                <w:color w:val="000000"/>
              </w:rPr>
              <w:t>D</w:t>
            </w:r>
            <w:r w:rsidR="001978E0" w:rsidRPr="009572A6">
              <w:rPr>
                <w:rFonts w:cs="Arial"/>
                <w:color w:val="000000"/>
              </w:rPr>
              <w:t>iscussions ongoing with SCC</w:t>
            </w:r>
          </w:p>
        </w:tc>
        <w:tc>
          <w:tcPr>
            <w:tcW w:w="1559" w:type="dxa"/>
          </w:tcPr>
          <w:p w14:paraId="5F84CBD6" w14:textId="77777777" w:rsidR="001978E0" w:rsidRPr="009572A6" w:rsidRDefault="001978E0" w:rsidP="009F1201"/>
        </w:tc>
      </w:tr>
      <w:tr w:rsidR="00173D83" w14:paraId="7F490EA1" w14:textId="77777777" w:rsidTr="000169F0">
        <w:tc>
          <w:tcPr>
            <w:tcW w:w="2978" w:type="dxa"/>
          </w:tcPr>
          <w:p w14:paraId="39628600" w14:textId="07D92C1C" w:rsidR="00E23202" w:rsidRPr="005A3FB7" w:rsidRDefault="00DF06C5" w:rsidP="009F1201">
            <w:pPr>
              <w:rPr>
                <w:b/>
                <w:bCs/>
              </w:rPr>
            </w:pPr>
            <w:r w:rsidRPr="005A3FB7">
              <w:rPr>
                <w:b/>
                <w:bCs/>
              </w:rPr>
              <w:t>Year 2 2023/2024</w:t>
            </w:r>
          </w:p>
        </w:tc>
        <w:tc>
          <w:tcPr>
            <w:tcW w:w="1134" w:type="dxa"/>
          </w:tcPr>
          <w:p w14:paraId="13BB8359" w14:textId="77777777" w:rsidR="00E23202" w:rsidRPr="009572A6" w:rsidRDefault="00E23202" w:rsidP="009F1201"/>
        </w:tc>
        <w:tc>
          <w:tcPr>
            <w:tcW w:w="5245" w:type="dxa"/>
          </w:tcPr>
          <w:p w14:paraId="1BAA9C8A" w14:textId="77777777" w:rsidR="00E23202" w:rsidRPr="009572A6" w:rsidRDefault="00E23202" w:rsidP="009F1201"/>
        </w:tc>
        <w:tc>
          <w:tcPr>
            <w:tcW w:w="1559" w:type="dxa"/>
          </w:tcPr>
          <w:p w14:paraId="7B441E3D" w14:textId="77777777" w:rsidR="00E23202" w:rsidRPr="009572A6" w:rsidRDefault="00E23202" w:rsidP="009F1201"/>
        </w:tc>
      </w:tr>
      <w:tr w:rsidR="00173D83" w14:paraId="21DE0EF9" w14:textId="77777777" w:rsidTr="000169F0">
        <w:tc>
          <w:tcPr>
            <w:tcW w:w="2978" w:type="dxa"/>
          </w:tcPr>
          <w:p w14:paraId="30C33C16" w14:textId="6688EB01" w:rsidR="00E23202" w:rsidRPr="009572A6" w:rsidRDefault="00820434" w:rsidP="00BA760D">
            <w:r w:rsidRPr="009572A6">
              <w:t>Installation</w:t>
            </w:r>
            <w:r w:rsidR="00ED7959" w:rsidRPr="009572A6">
              <w:t xml:space="preserve"> of electric vehicle charging stations in 2 public car parks</w:t>
            </w:r>
          </w:p>
        </w:tc>
        <w:tc>
          <w:tcPr>
            <w:tcW w:w="1134" w:type="dxa"/>
          </w:tcPr>
          <w:p w14:paraId="4CE4ECBC" w14:textId="30156AFC" w:rsidR="00E23202" w:rsidRPr="009572A6" w:rsidRDefault="000F6008" w:rsidP="009F1201">
            <w:r>
              <w:t>2024</w:t>
            </w:r>
          </w:p>
        </w:tc>
        <w:tc>
          <w:tcPr>
            <w:tcW w:w="5245" w:type="dxa"/>
          </w:tcPr>
          <w:p w14:paraId="055AD2D9" w14:textId="04CD58E4" w:rsidR="00E23202" w:rsidRPr="009572A6" w:rsidRDefault="00DF3FE5" w:rsidP="009F1201">
            <w:r w:rsidRPr="009572A6">
              <w:t>Regeneration Manager.</w:t>
            </w:r>
          </w:p>
        </w:tc>
        <w:tc>
          <w:tcPr>
            <w:tcW w:w="1559" w:type="dxa"/>
          </w:tcPr>
          <w:p w14:paraId="08578D8D" w14:textId="77777777" w:rsidR="00E23202" w:rsidRPr="009572A6" w:rsidRDefault="00E23202" w:rsidP="009F1201"/>
        </w:tc>
      </w:tr>
      <w:tr w:rsidR="00D07F9D" w14:paraId="596A99AD" w14:textId="77777777" w:rsidTr="000169F0">
        <w:tc>
          <w:tcPr>
            <w:tcW w:w="2978" w:type="dxa"/>
            <w:vAlign w:val="center"/>
          </w:tcPr>
          <w:p w14:paraId="69966906" w14:textId="77777777" w:rsidR="00D07F9D" w:rsidRPr="009572A6" w:rsidRDefault="00D07F9D" w:rsidP="00C62946">
            <w:pPr>
              <w:pStyle w:val="Default"/>
              <w:rPr>
                <w:sz w:val="22"/>
                <w:szCs w:val="22"/>
              </w:rPr>
            </w:pPr>
            <w:r w:rsidRPr="009572A6">
              <w:rPr>
                <w:sz w:val="22"/>
                <w:szCs w:val="22"/>
              </w:rPr>
              <w:t xml:space="preserve">Domestic smoke control </w:t>
            </w:r>
          </w:p>
          <w:p w14:paraId="30234DEA" w14:textId="77777777" w:rsidR="00D07F9D" w:rsidRPr="009572A6" w:rsidRDefault="00D07F9D" w:rsidP="009F1201"/>
        </w:tc>
        <w:tc>
          <w:tcPr>
            <w:tcW w:w="1134" w:type="dxa"/>
          </w:tcPr>
          <w:p w14:paraId="5570E4E5" w14:textId="300027C7" w:rsidR="00D07F9D" w:rsidRPr="009572A6" w:rsidRDefault="00D07F9D" w:rsidP="009F1201">
            <w:r w:rsidRPr="009572A6">
              <w:t>Ongoing</w:t>
            </w:r>
          </w:p>
        </w:tc>
        <w:tc>
          <w:tcPr>
            <w:tcW w:w="5245" w:type="dxa"/>
          </w:tcPr>
          <w:p w14:paraId="670A0BB1" w14:textId="13C81C52" w:rsidR="00D07F9D" w:rsidRPr="009572A6" w:rsidRDefault="00D07F9D" w:rsidP="009F1201">
            <w:r w:rsidRPr="009572A6">
              <w:t>Environmental enforcement team using new Environmental Act 2021 powers</w:t>
            </w:r>
          </w:p>
        </w:tc>
        <w:tc>
          <w:tcPr>
            <w:tcW w:w="1559" w:type="dxa"/>
          </w:tcPr>
          <w:p w14:paraId="076F71BA" w14:textId="6EDA1496" w:rsidR="00D07F9D" w:rsidRPr="009572A6" w:rsidRDefault="00D07F9D" w:rsidP="009F1201">
            <w:r w:rsidRPr="009572A6">
              <w:t>Reduction in particulates.</w:t>
            </w:r>
          </w:p>
        </w:tc>
      </w:tr>
      <w:tr w:rsidR="00173D83" w14:paraId="5B728921" w14:textId="77777777" w:rsidTr="000169F0">
        <w:tc>
          <w:tcPr>
            <w:tcW w:w="2978" w:type="dxa"/>
          </w:tcPr>
          <w:p w14:paraId="5EF13B80" w14:textId="336EDC9B" w:rsidR="00E23202" w:rsidRPr="005A3FB7" w:rsidRDefault="00DF06C5" w:rsidP="009F1201">
            <w:pPr>
              <w:rPr>
                <w:b/>
                <w:bCs/>
              </w:rPr>
            </w:pPr>
            <w:r w:rsidRPr="005A3FB7">
              <w:rPr>
                <w:b/>
                <w:bCs/>
              </w:rPr>
              <w:t>Year 3 2024/2025</w:t>
            </w:r>
          </w:p>
        </w:tc>
        <w:tc>
          <w:tcPr>
            <w:tcW w:w="1134" w:type="dxa"/>
          </w:tcPr>
          <w:p w14:paraId="67847D8E" w14:textId="77777777" w:rsidR="00E23202" w:rsidRPr="009572A6" w:rsidRDefault="00E23202" w:rsidP="009F1201"/>
        </w:tc>
        <w:tc>
          <w:tcPr>
            <w:tcW w:w="5245" w:type="dxa"/>
          </w:tcPr>
          <w:p w14:paraId="60D1AB8B" w14:textId="77777777" w:rsidR="00E23202" w:rsidRPr="009572A6" w:rsidRDefault="00E23202" w:rsidP="009F1201"/>
        </w:tc>
        <w:tc>
          <w:tcPr>
            <w:tcW w:w="1559" w:type="dxa"/>
          </w:tcPr>
          <w:p w14:paraId="66AED01B" w14:textId="77777777" w:rsidR="00E23202" w:rsidRPr="009572A6" w:rsidRDefault="00E23202" w:rsidP="009F1201"/>
        </w:tc>
      </w:tr>
      <w:tr w:rsidR="00173D83" w14:paraId="3968BB5C" w14:textId="77777777" w:rsidTr="000169F0">
        <w:tc>
          <w:tcPr>
            <w:tcW w:w="2978" w:type="dxa"/>
          </w:tcPr>
          <w:p w14:paraId="06154BCF" w14:textId="277FD593" w:rsidR="00ED7959" w:rsidRPr="009572A6" w:rsidRDefault="00ED7959" w:rsidP="009F1201">
            <w:r w:rsidRPr="009572A6">
              <w:t>Instal</w:t>
            </w:r>
            <w:r w:rsidR="00820434" w:rsidRPr="009572A6">
              <w:t>l</w:t>
            </w:r>
            <w:r w:rsidRPr="009572A6">
              <w:t xml:space="preserve">ation of 2 </w:t>
            </w:r>
          </w:p>
          <w:p w14:paraId="24655B1F" w14:textId="55FA9C2E" w:rsidR="00ED7959" w:rsidRPr="009572A6" w:rsidRDefault="00ED7959" w:rsidP="00ED7959">
            <w:pPr>
              <w:pStyle w:val="Default"/>
              <w:rPr>
                <w:sz w:val="22"/>
                <w:szCs w:val="22"/>
              </w:rPr>
            </w:pPr>
            <w:r w:rsidRPr="009572A6">
              <w:rPr>
                <w:sz w:val="22"/>
                <w:szCs w:val="22"/>
              </w:rPr>
              <w:t xml:space="preserve">electric vehicle charging hubs for council </w:t>
            </w:r>
            <w:r w:rsidR="00306E02" w:rsidRPr="009572A6">
              <w:rPr>
                <w:sz w:val="22"/>
                <w:szCs w:val="22"/>
              </w:rPr>
              <w:t>tenants.</w:t>
            </w:r>
            <w:r w:rsidRPr="009572A6">
              <w:rPr>
                <w:sz w:val="22"/>
                <w:szCs w:val="22"/>
              </w:rPr>
              <w:t xml:space="preserve"> </w:t>
            </w:r>
          </w:p>
          <w:p w14:paraId="5403915A" w14:textId="7F554A6E" w:rsidR="00E23202" w:rsidRPr="009572A6" w:rsidRDefault="00E23202" w:rsidP="009F1201"/>
        </w:tc>
        <w:tc>
          <w:tcPr>
            <w:tcW w:w="1134" w:type="dxa"/>
          </w:tcPr>
          <w:p w14:paraId="27EC05C9" w14:textId="433ED699" w:rsidR="00E23202" w:rsidRPr="009572A6" w:rsidRDefault="000F6008" w:rsidP="009F1201">
            <w:r>
              <w:t>2025</w:t>
            </w:r>
          </w:p>
        </w:tc>
        <w:tc>
          <w:tcPr>
            <w:tcW w:w="5245" w:type="dxa"/>
          </w:tcPr>
          <w:p w14:paraId="24A6AC90" w14:textId="7BBEEC9D" w:rsidR="00E23202" w:rsidRPr="009572A6" w:rsidRDefault="001A18F3" w:rsidP="009F1201">
            <w:r w:rsidRPr="009572A6">
              <w:t>Assistant Director Assets.</w:t>
            </w:r>
          </w:p>
        </w:tc>
        <w:tc>
          <w:tcPr>
            <w:tcW w:w="1559" w:type="dxa"/>
          </w:tcPr>
          <w:p w14:paraId="2936E129" w14:textId="635C33B1" w:rsidR="00E23202" w:rsidRPr="009572A6" w:rsidRDefault="00A73D42" w:rsidP="009F1201">
            <w:r w:rsidRPr="009572A6">
              <w:t>Reduction in air pollution</w:t>
            </w:r>
          </w:p>
        </w:tc>
      </w:tr>
      <w:tr w:rsidR="00AF1F5C" w14:paraId="4E00928F" w14:textId="77777777" w:rsidTr="000169F0">
        <w:tc>
          <w:tcPr>
            <w:tcW w:w="2978" w:type="dxa"/>
          </w:tcPr>
          <w:p w14:paraId="07035B9C" w14:textId="77777777" w:rsidR="00AF1F5C" w:rsidRPr="009572A6" w:rsidRDefault="00AF1F5C" w:rsidP="00BA760D">
            <w:pPr>
              <w:pStyle w:val="Default"/>
              <w:rPr>
                <w:sz w:val="22"/>
                <w:szCs w:val="22"/>
              </w:rPr>
            </w:pPr>
            <w:r w:rsidRPr="009572A6">
              <w:rPr>
                <w:sz w:val="22"/>
                <w:szCs w:val="22"/>
              </w:rPr>
              <w:t xml:space="preserve">Regulation of industrial processes </w:t>
            </w:r>
          </w:p>
          <w:p w14:paraId="55A5A538" w14:textId="77777777" w:rsidR="00AF1F5C" w:rsidRPr="009572A6" w:rsidRDefault="00AF1F5C" w:rsidP="009F1201"/>
        </w:tc>
        <w:tc>
          <w:tcPr>
            <w:tcW w:w="1134" w:type="dxa"/>
          </w:tcPr>
          <w:p w14:paraId="4EC0304E" w14:textId="3B0C1B86" w:rsidR="00AF1F5C" w:rsidRPr="009572A6" w:rsidRDefault="00AF1F5C" w:rsidP="009F1201">
            <w:r w:rsidRPr="009572A6">
              <w:t>Ongoing</w:t>
            </w:r>
          </w:p>
        </w:tc>
        <w:tc>
          <w:tcPr>
            <w:tcW w:w="5245" w:type="dxa"/>
          </w:tcPr>
          <w:p w14:paraId="3E0A0DCE" w14:textId="49D2F4E3" w:rsidR="00AF1F5C" w:rsidRPr="009572A6" w:rsidRDefault="00AF1F5C" w:rsidP="009F1201">
            <w:r w:rsidRPr="009572A6">
              <w:t>Environmental enforcement team</w:t>
            </w:r>
          </w:p>
        </w:tc>
        <w:tc>
          <w:tcPr>
            <w:tcW w:w="1559" w:type="dxa"/>
          </w:tcPr>
          <w:p w14:paraId="22C08023" w14:textId="4CF9D869" w:rsidR="00AF1F5C" w:rsidRPr="009572A6" w:rsidRDefault="00AF1F5C" w:rsidP="009F1201">
            <w:r w:rsidRPr="009572A6">
              <w:t>Control of air pollution</w:t>
            </w:r>
          </w:p>
        </w:tc>
      </w:tr>
      <w:tr w:rsidR="00173D83" w14:paraId="5C6AFBD1" w14:textId="77777777" w:rsidTr="000169F0">
        <w:tc>
          <w:tcPr>
            <w:tcW w:w="2978" w:type="dxa"/>
          </w:tcPr>
          <w:p w14:paraId="01E88D9F" w14:textId="77549850" w:rsidR="00E23202" w:rsidRPr="005A3FB7" w:rsidRDefault="00DF06C5" w:rsidP="009F1201">
            <w:pPr>
              <w:rPr>
                <w:b/>
                <w:bCs/>
              </w:rPr>
            </w:pPr>
            <w:r w:rsidRPr="005A3FB7">
              <w:rPr>
                <w:b/>
                <w:bCs/>
              </w:rPr>
              <w:t>Year 4 2025/2026</w:t>
            </w:r>
          </w:p>
        </w:tc>
        <w:tc>
          <w:tcPr>
            <w:tcW w:w="1134" w:type="dxa"/>
          </w:tcPr>
          <w:p w14:paraId="518DAE07" w14:textId="77777777" w:rsidR="00E23202" w:rsidRPr="009572A6" w:rsidRDefault="00E23202" w:rsidP="009F1201"/>
        </w:tc>
        <w:tc>
          <w:tcPr>
            <w:tcW w:w="5245" w:type="dxa"/>
          </w:tcPr>
          <w:p w14:paraId="435A3543" w14:textId="77777777" w:rsidR="00E23202" w:rsidRPr="009572A6" w:rsidRDefault="00E23202" w:rsidP="009F1201"/>
        </w:tc>
        <w:tc>
          <w:tcPr>
            <w:tcW w:w="1559" w:type="dxa"/>
          </w:tcPr>
          <w:p w14:paraId="76BA1956" w14:textId="77777777" w:rsidR="00E23202" w:rsidRPr="009572A6" w:rsidRDefault="00E23202" w:rsidP="009F1201"/>
        </w:tc>
      </w:tr>
      <w:tr w:rsidR="00173D83" w14:paraId="7A557B6E" w14:textId="77777777" w:rsidTr="000169F0">
        <w:tc>
          <w:tcPr>
            <w:tcW w:w="2978" w:type="dxa"/>
          </w:tcPr>
          <w:p w14:paraId="43180615" w14:textId="77777777" w:rsidR="003D1A14" w:rsidRPr="009572A6" w:rsidRDefault="003D1A14" w:rsidP="003D1A14">
            <w:pPr>
              <w:pStyle w:val="Default"/>
              <w:rPr>
                <w:sz w:val="22"/>
                <w:szCs w:val="22"/>
              </w:rPr>
            </w:pPr>
            <w:r w:rsidRPr="009572A6">
              <w:rPr>
                <w:sz w:val="22"/>
                <w:szCs w:val="22"/>
              </w:rPr>
              <w:t xml:space="preserve">Taxi and bus idling policy </w:t>
            </w:r>
          </w:p>
          <w:p w14:paraId="342F0431" w14:textId="77777777" w:rsidR="003D1A14" w:rsidRPr="009572A6" w:rsidRDefault="003D1A14" w:rsidP="009F1201"/>
        </w:tc>
        <w:tc>
          <w:tcPr>
            <w:tcW w:w="1134" w:type="dxa"/>
          </w:tcPr>
          <w:p w14:paraId="0AC0A113" w14:textId="0B10344C" w:rsidR="003D1A14" w:rsidRPr="009572A6" w:rsidRDefault="000F6008" w:rsidP="009F1201">
            <w:r>
              <w:t>2026</w:t>
            </w:r>
          </w:p>
        </w:tc>
        <w:tc>
          <w:tcPr>
            <w:tcW w:w="5245" w:type="dxa"/>
          </w:tcPr>
          <w:p w14:paraId="1AEFFE24" w14:textId="716FED1B" w:rsidR="003D1A14" w:rsidRPr="009572A6" w:rsidRDefault="00B35B4B" w:rsidP="009F1201">
            <w:r w:rsidRPr="009572A6">
              <w:t>Ass Director Regulatory Services</w:t>
            </w:r>
          </w:p>
        </w:tc>
        <w:tc>
          <w:tcPr>
            <w:tcW w:w="1559" w:type="dxa"/>
          </w:tcPr>
          <w:p w14:paraId="03F57350" w14:textId="0523B02C" w:rsidR="003D1A14" w:rsidRPr="009572A6" w:rsidRDefault="00145536" w:rsidP="009F1201">
            <w:r w:rsidRPr="009572A6">
              <w:t>Reduction in air pollution</w:t>
            </w:r>
          </w:p>
        </w:tc>
      </w:tr>
      <w:tr w:rsidR="00F13096" w14:paraId="4E31120D" w14:textId="77777777" w:rsidTr="000169F0">
        <w:tc>
          <w:tcPr>
            <w:tcW w:w="2978" w:type="dxa"/>
          </w:tcPr>
          <w:p w14:paraId="4B8E603A" w14:textId="4BB59E11" w:rsidR="00F13096" w:rsidRPr="009572A6" w:rsidRDefault="00F13096" w:rsidP="00BA760D">
            <w:pPr>
              <w:pStyle w:val="Default"/>
              <w:rPr>
                <w:sz w:val="22"/>
                <w:szCs w:val="22"/>
              </w:rPr>
            </w:pPr>
            <w:r w:rsidRPr="009572A6">
              <w:rPr>
                <w:sz w:val="22"/>
                <w:szCs w:val="22"/>
              </w:rPr>
              <w:t>Continued Integration with</w:t>
            </w:r>
            <w:r w:rsidR="00BA760D">
              <w:rPr>
                <w:sz w:val="22"/>
                <w:szCs w:val="22"/>
              </w:rPr>
              <w:t xml:space="preserve"> </w:t>
            </w:r>
            <w:r w:rsidRPr="009572A6">
              <w:rPr>
                <w:sz w:val="22"/>
                <w:szCs w:val="22"/>
              </w:rPr>
              <w:t xml:space="preserve">planning system </w:t>
            </w:r>
          </w:p>
          <w:p w14:paraId="5ABDE705" w14:textId="77777777" w:rsidR="00F13096" w:rsidRPr="009572A6" w:rsidRDefault="00F13096" w:rsidP="003D1A14">
            <w:pPr>
              <w:pStyle w:val="Default"/>
              <w:rPr>
                <w:sz w:val="22"/>
                <w:szCs w:val="22"/>
              </w:rPr>
            </w:pPr>
          </w:p>
        </w:tc>
        <w:tc>
          <w:tcPr>
            <w:tcW w:w="1134" w:type="dxa"/>
          </w:tcPr>
          <w:p w14:paraId="42547E70" w14:textId="3DCA9716" w:rsidR="00F13096" w:rsidRPr="009572A6" w:rsidRDefault="00F13096" w:rsidP="009F1201">
            <w:r w:rsidRPr="009572A6">
              <w:t>Ongoing</w:t>
            </w:r>
          </w:p>
        </w:tc>
        <w:tc>
          <w:tcPr>
            <w:tcW w:w="5245" w:type="dxa"/>
          </w:tcPr>
          <w:p w14:paraId="3E835D70" w14:textId="77777777" w:rsidR="00F13096" w:rsidRPr="009572A6" w:rsidRDefault="00F13096" w:rsidP="009F1201"/>
        </w:tc>
        <w:tc>
          <w:tcPr>
            <w:tcW w:w="1559" w:type="dxa"/>
          </w:tcPr>
          <w:p w14:paraId="50A467DB" w14:textId="77777777" w:rsidR="00F13096" w:rsidRPr="009572A6" w:rsidRDefault="00F13096" w:rsidP="009F1201"/>
        </w:tc>
      </w:tr>
      <w:tr w:rsidR="00173D83" w14:paraId="0C0685B4" w14:textId="77777777" w:rsidTr="000169F0">
        <w:tc>
          <w:tcPr>
            <w:tcW w:w="2978" w:type="dxa"/>
          </w:tcPr>
          <w:p w14:paraId="676F2F4D" w14:textId="3461B6E8" w:rsidR="003D1A14" w:rsidRPr="005A3FB7" w:rsidRDefault="00DF06C5" w:rsidP="009F1201">
            <w:pPr>
              <w:rPr>
                <w:b/>
                <w:bCs/>
              </w:rPr>
            </w:pPr>
            <w:r w:rsidRPr="005A3FB7">
              <w:rPr>
                <w:b/>
                <w:bCs/>
              </w:rPr>
              <w:t>Year 5 2026/2027</w:t>
            </w:r>
          </w:p>
        </w:tc>
        <w:tc>
          <w:tcPr>
            <w:tcW w:w="1134" w:type="dxa"/>
          </w:tcPr>
          <w:p w14:paraId="2F768B7E" w14:textId="77777777" w:rsidR="003D1A14" w:rsidRPr="009572A6" w:rsidRDefault="003D1A14" w:rsidP="009F1201"/>
        </w:tc>
        <w:tc>
          <w:tcPr>
            <w:tcW w:w="5245" w:type="dxa"/>
          </w:tcPr>
          <w:p w14:paraId="71D2378A" w14:textId="77777777" w:rsidR="003D1A14" w:rsidRPr="009572A6" w:rsidRDefault="003D1A14" w:rsidP="009F1201"/>
        </w:tc>
        <w:tc>
          <w:tcPr>
            <w:tcW w:w="1559" w:type="dxa"/>
          </w:tcPr>
          <w:p w14:paraId="28A99003" w14:textId="77777777" w:rsidR="003D1A14" w:rsidRPr="009572A6" w:rsidRDefault="003D1A14" w:rsidP="009F1201"/>
        </w:tc>
      </w:tr>
      <w:tr w:rsidR="00173D83" w14:paraId="7B77B9DD" w14:textId="77777777" w:rsidTr="000169F0">
        <w:tc>
          <w:tcPr>
            <w:tcW w:w="2978" w:type="dxa"/>
          </w:tcPr>
          <w:p w14:paraId="34EF6A3C" w14:textId="55DF3716" w:rsidR="003D1A14" w:rsidRPr="009572A6" w:rsidRDefault="00240327" w:rsidP="009F1201">
            <w:r w:rsidRPr="009572A6">
              <w:t>Increase of cycle use by extending cycle routes</w:t>
            </w:r>
          </w:p>
        </w:tc>
        <w:tc>
          <w:tcPr>
            <w:tcW w:w="1134" w:type="dxa"/>
          </w:tcPr>
          <w:p w14:paraId="5FCB5BE2" w14:textId="7A98B51C" w:rsidR="003D1A14" w:rsidRPr="009572A6" w:rsidRDefault="000F6008" w:rsidP="009F1201">
            <w:r>
              <w:t>2027</w:t>
            </w:r>
          </w:p>
        </w:tc>
        <w:tc>
          <w:tcPr>
            <w:tcW w:w="5245" w:type="dxa"/>
          </w:tcPr>
          <w:p w14:paraId="1790D002" w14:textId="156F9B0C" w:rsidR="003D1A14" w:rsidRPr="009572A6" w:rsidRDefault="00240327" w:rsidP="009F1201">
            <w:r w:rsidRPr="009572A6">
              <w:t xml:space="preserve">SCC </w:t>
            </w:r>
            <w:r w:rsidRPr="009572A6">
              <w:rPr>
                <w:rFonts w:ascii="Calibri" w:hAnsi="Calibri"/>
                <w:color w:val="000000"/>
              </w:rPr>
              <w:t xml:space="preserve">www.staffordshire.gov.uk/Transport/cycling/cyclemaps.aspx                           </w:t>
            </w:r>
          </w:p>
        </w:tc>
        <w:tc>
          <w:tcPr>
            <w:tcW w:w="1559" w:type="dxa"/>
          </w:tcPr>
          <w:p w14:paraId="2988AD93" w14:textId="643C8425" w:rsidR="003D1A14" w:rsidRPr="00BA760D" w:rsidRDefault="00862695" w:rsidP="009F1201">
            <w:pPr>
              <w:rPr>
                <w:sz w:val="18"/>
                <w:szCs w:val="18"/>
              </w:rPr>
            </w:pPr>
            <w:r w:rsidRPr="00BA760D">
              <w:rPr>
                <w:sz w:val="18"/>
                <w:szCs w:val="18"/>
              </w:rPr>
              <w:t>Increased miles/ connectivity of cycle paths.</w:t>
            </w:r>
          </w:p>
        </w:tc>
      </w:tr>
      <w:tr w:rsidR="00173D83" w14:paraId="2317C37F" w14:textId="77777777" w:rsidTr="000169F0">
        <w:tc>
          <w:tcPr>
            <w:tcW w:w="2978" w:type="dxa"/>
          </w:tcPr>
          <w:p w14:paraId="0569EA14" w14:textId="5FC901B2" w:rsidR="003D1A14" w:rsidRPr="009572A6" w:rsidRDefault="00EC6BE8" w:rsidP="009F1201">
            <w:r w:rsidRPr="009572A6">
              <w:rPr>
                <w:rFonts w:cs="Arial"/>
                <w:color w:val="000000"/>
              </w:rPr>
              <w:t xml:space="preserve">Planned improvements at Tamworth </w:t>
            </w:r>
            <w:r w:rsidR="00157028" w:rsidRPr="009572A6">
              <w:rPr>
                <w:rFonts w:cs="Arial"/>
                <w:color w:val="000000"/>
              </w:rPr>
              <w:t>Railway S</w:t>
            </w:r>
            <w:r w:rsidRPr="009572A6">
              <w:rPr>
                <w:rFonts w:cs="Arial"/>
                <w:color w:val="000000"/>
              </w:rPr>
              <w:t>tation</w:t>
            </w:r>
          </w:p>
        </w:tc>
        <w:tc>
          <w:tcPr>
            <w:tcW w:w="1134" w:type="dxa"/>
          </w:tcPr>
          <w:p w14:paraId="4B45AEE6" w14:textId="10C73C00" w:rsidR="003D1A14" w:rsidRPr="009572A6" w:rsidRDefault="000F6008" w:rsidP="009F1201">
            <w:r>
              <w:t>2027</w:t>
            </w:r>
          </w:p>
        </w:tc>
        <w:tc>
          <w:tcPr>
            <w:tcW w:w="5245" w:type="dxa"/>
          </w:tcPr>
          <w:p w14:paraId="4B5378C8" w14:textId="77777777" w:rsidR="003D1A14" w:rsidRPr="009572A6" w:rsidRDefault="003D1A14" w:rsidP="009F1201"/>
        </w:tc>
        <w:tc>
          <w:tcPr>
            <w:tcW w:w="1559" w:type="dxa"/>
          </w:tcPr>
          <w:p w14:paraId="5C4D7895" w14:textId="77777777" w:rsidR="003D1A14" w:rsidRPr="009572A6" w:rsidRDefault="003D1A14" w:rsidP="009F1201"/>
        </w:tc>
      </w:tr>
      <w:tr w:rsidR="00173D83" w14:paraId="14DEF048" w14:textId="77777777" w:rsidTr="000169F0">
        <w:tc>
          <w:tcPr>
            <w:tcW w:w="2978" w:type="dxa"/>
          </w:tcPr>
          <w:p w14:paraId="0121BBD7" w14:textId="77777777" w:rsidR="003D1A14" w:rsidRPr="009572A6" w:rsidRDefault="003D1A14" w:rsidP="009F1201"/>
        </w:tc>
        <w:tc>
          <w:tcPr>
            <w:tcW w:w="1134" w:type="dxa"/>
          </w:tcPr>
          <w:p w14:paraId="062FD830" w14:textId="77777777" w:rsidR="003D1A14" w:rsidRPr="009572A6" w:rsidRDefault="003D1A14" w:rsidP="009F1201"/>
        </w:tc>
        <w:tc>
          <w:tcPr>
            <w:tcW w:w="5245" w:type="dxa"/>
          </w:tcPr>
          <w:p w14:paraId="74855BF0" w14:textId="77777777" w:rsidR="003D1A14" w:rsidRPr="009572A6" w:rsidRDefault="003D1A14" w:rsidP="009F1201"/>
        </w:tc>
        <w:tc>
          <w:tcPr>
            <w:tcW w:w="1559" w:type="dxa"/>
          </w:tcPr>
          <w:p w14:paraId="3B24FBDC" w14:textId="77777777" w:rsidR="003D1A14" w:rsidRPr="009572A6" w:rsidRDefault="003D1A14" w:rsidP="009F1201"/>
        </w:tc>
      </w:tr>
    </w:tbl>
    <w:p w14:paraId="5A9ADE64" w14:textId="025294D3" w:rsidR="00E14B46" w:rsidRDefault="00E14B46" w:rsidP="009F1201"/>
    <w:p w14:paraId="352404BF" w14:textId="41D6DFAB" w:rsidR="00E14B46" w:rsidRDefault="00E14B46" w:rsidP="009F1201"/>
    <w:p w14:paraId="6B4F6A27" w14:textId="60A83B80" w:rsidR="00E14B46" w:rsidRDefault="00E14B46" w:rsidP="009F1201"/>
    <w:p w14:paraId="30FF758B" w14:textId="534D1961" w:rsidR="00E14B46" w:rsidRDefault="00E14B46" w:rsidP="009F1201"/>
    <w:p w14:paraId="4FD38DCE" w14:textId="01F40370" w:rsidR="00E14B46" w:rsidRDefault="00E14B46" w:rsidP="009F1201"/>
    <w:p w14:paraId="09348CDF" w14:textId="400D0ECC" w:rsidR="00E14B46" w:rsidRDefault="00E14B46" w:rsidP="009F1201"/>
    <w:p w14:paraId="4FFD7307" w14:textId="4932B6AC" w:rsidR="00E14B46" w:rsidRDefault="00E14B46" w:rsidP="009F1201"/>
    <w:p w14:paraId="3996CA3D" w14:textId="68D95342" w:rsidR="00E14B46" w:rsidRDefault="00E14B46" w:rsidP="009F1201"/>
    <w:p w14:paraId="745C07A8" w14:textId="099E9B77" w:rsidR="00E14B46" w:rsidRDefault="00E14B46" w:rsidP="009F1201"/>
    <w:p w14:paraId="07F8522C" w14:textId="77777777" w:rsidR="00CC2CB7" w:rsidRDefault="00CC2CB7" w:rsidP="009F1201"/>
    <w:p w14:paraId="7CD5C334" w14:textId="31CDB51E" w:rsidR="009023B0" w:rsidRDefault="009023B0" w:rsidP="009023B0">
      <w:pPr>
        <w:autoSpaceDE w:val="0"/>
        <w:autoSpaceDN w:val="0"/>
        <w:adjustRightInd w:val="0"/>
        <w:spacing w:before="480" w:after="0" w:line="240" w:lineRule="auto"/>
        <w:rPr>
          <w:rFonts w:ascii="Arial" w:hAnsi="Arial" w:cs="Arial"/>
          <w:b/>
          <w:bCs/>
          <w:color w:val="000000"/>
          <w:sz w:val="28"/>
          <w:szCs w:val="28"/>
        </w:rPr>
      </w:pPr>
      <w:r w:rsidRPr="009023B0">
        <w:rPr>
          <w:rFonts w:ascii="Arial" w:hAnsi="Arial" w:cs="Arial"/>
          <w:b/>
          <w:bCs/>
          <w:color w:val="000000"/>
          <w:sz w:val="28"/>
          <w:szCs w:val="28"/>
        </w:rPr>
        <w:lastRenderedPageBreak/>
        <w:t xml:space="preserve">5. Monitoring and Evaluation. </w:t>
      </w:r>
    </w:p>
    <w:p w14:paraId="3BAA20C8" w14:textId="08B86D2E" w:rsidR="009023B0" w:rsidRDefault="009023B0" w:rsidP="009023B0">
      <w:pPr>
        <w:autoSpaceDE w:val="0"/>
        <w:autoSpaceDN w:val="0"/>
        <w:adjustRightInd w:val="0"/>
        <w:spacing w:before="480" w:after="0" w:line="240" w:lineRule="auto"/>
        <w:rPr>
          <w:rFonts w:ascii="Arial" w:hAnsi="Arial" w:cs="Arial"/>
          <w:b/>
          <w:bCs/>
          <w:color w:val="000000"/>
          <w:sz w:val="28"/>
          <w:szCs w:val="28"/>
        </w:rPr>
      </w:pPr>
    </w:p>
    <w:p w14:paraId="2FAEA0D2" w14:textId="77777777" w:rsidR="009023B0" w:rsidRPr="009023B0" w:rsidRDefault="009023B0" w:rsidP="009023B0">
      <w:pPr>
        <w:autoSpaceDE w:val="0"/>
        <w:autoSpaceDN w:val="0"/>
        <w:adjustRightInd w:val="0"/>
        <w:spacing w:after="0" w:line="240" w:lineRule="auto"/>
        <w:jc w:val="both"/>
        <w:rPr>
          <w:rFonts w:ascii="Arial" w:hAnsi="Arial" w:cs="Arial"/>
          <w:color w:val="000000"/>
          <w:sz w:val="23"/>
          <w:szCs w:val="23"/>
        </w:rPr>
      </w:pPr>
      <w:r w:rsidRPr="009023B0">
        <w:rPr>
          <w:rFonts w:ascii="Arial" w:hAnsi="Arial" w:cs="Arial"/>
          <w:color w:val="000000"/>
          <w:sz w:val="23"/>
          <w:szCs w:val="23"/>
        </w:rPr>
        <w:t xml:space="preserve">The Council will monitor progress against this strategy on an annual basis. The priorities identified in the table above will be incorporated into the on-going work of the Environmental Management Group. Performance will be reported by exception and annual reports provided for Cabinet and Scrutiny. Methods of evaluation will be determined by non breaches of Air Quality Standards. </w:t>
      </w:r>
    </w:p>
    <w:p w14:paraId="62897AE0" w14:textId="3DCB5098" w:rsidR="00E14B46" w:rsidRDefault="009023B0" w:rsidP="009023B0">
      <w:r>
        <w:rPr>
          <w:rFonts w:ascii="Arial" w:hAnsi="Arial" w:cs="Arial"/>
          <w:color w:val="000000"/>
          <w:sz w:val="23"/>
          <w:szCs w:val="23"/>
        </w:rPr>
        <w:t>Tamworth</w:t>
      </w:r>
      <w:r w:rsidRPr="009023B0">
        <w:rPr>
          <w:rFonts w:ascii="Arial" w:hAnsi="Arial" w:cs="Arial"/>
          <w:color w:val="000000"/>
          <w:sz w:val="23"/>
          <w:szCs w:val="23"/>
        </w:rPr>
        <w:t xml:space="preserve"> Borough Council will continue to operate an air quality monitoring regime and fulfil Defra’s reporting requirements. The council will publish copies of reports on-line. Environmental and Health Services will take the lead in measuring improvements in air quality and continue to work with colleagues in other council departments, partner agencies, communities and neighbouring authorities, with the overall aim of improving air quality.</w:t>
      </w:r>
    </w:p>
    <w:p w14:paraId="2C629FE9" w14:textId="5E9D6B4F" w:rsidR="00E14B46" w:rsidRDefault="00E14B46" w:rsidP="009F1201"/>
    <w:p w14:paraId="582AA258" w14:textId="77777777" w:rsidR="00E14B46" w:rsidRDefault="00E14B46" w:rsidP="009F1201"/>
    <w:sectPr w:rsidR="00E14B46" w:rsidSect="00727433">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7EF"/>
    <w:multiLevelType w:val="multilevel"/>
    <w:tmpl w:val="5C7A300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6F5C29"/>
    <w:multiLevelType w:val="multilevel"/>
    <w:tmpl w:val="A86A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427326"/>
    <w:multiLevelType w:val="multilevel"/>
    <w:tmpl w:val="B8B6C79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E3122C"/>
    <w:multiLevelType w:val="multilevel"/>
    <w:tmpl w:val="ACA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52408"/>
    <w:multiLevelType w:val="multilevel"/>
    <w:tmpl w:val="164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723311"/>
    <w:multiLevelType w:val="multilevel"/>
    <w:tmpl w:val="8FB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2155748">
    <w:abstractNumId w:val="0"/>
  </w:num>
  <w:num w:numId="2" w16cid:durableId="427042312">
    <w:abstractNumId w:val="4"/>
  </w:num>
  <w:num w:numId="3" w16cid:durableId="971517597">
    <w:abstractNumId w:val="3"/>
  </w:num>
  <w:num w:numId="4" w16cid:durableId="1863474503">
    <w:abstractNumId w:val="2"/>
  </w:num>
  <w:num w:numId="5" w16cid:durableId="936670119">
    <w:abstractNumId w:val="1"/>
  </w:num>
  <w:num w:numId="6" w16cid:durableId="336734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7D"/>
    <w:rsid w:val="000025DD"/>
    <w:rsid w:val="000049BA"/>
    <w:rsid w:val="00005E2E"/>
    <w:rsid w:val="00014F06"/>
    <w:rsid w:val="000169F0"/>
    <w:rsid w:val="000238B8"/>
    <w:rsid w:val="0006478A"/>
    <w:rsid w:val="00076ED9"/>
    <w:rsid w:val="000A365D"/>
    <w:rsid w:val="000A43E5"/>
    <w:rsid w:val="000D55AA"/>
    <w:rsid w:val="000D6456"/>
    <w:rsid w:val="000F117D"/>
    <w:rsid w:val="000F6008"/>
    <w:rsid w:val="00144F06"/>
    <w:rsid w:val="00145536"/>
    <w:rsid w:val="00145C7D"/>
    <w:rsid w:val="00154ECA"/>
    <w:rsid w:val="00157028"/>
    <w:rsid w:val="00173D83"/>
    <w:rsid w:val="001944DE"/>
    <w:rsid w:val="001978E0"/>
    <w:rsid w:val="001A18F3"/>
    <w:rsid w:val="001D4405"/>
    <w:rsid w:val="001E2987"/>
    <w:rsid w:val="00225327"/>
    <w:rsid w:val="00227252"/>
    <w:rsid w:val="00240327"/>
    <w:rsid w:val="002768F1"/>
    <w:rsid w:val="002B6E2C"/>
    <w:rsid w:val="002D439D"/>
    <w:rsid w:val="00306E02"/>
    <w:rsid w:val="00312571"/>
    <w:rsid w:val="003179F8"/>
    <w:rsid w:val="00364067"/>
    <w:rsid w:val="00392BA9"/>
    <w:rsid w:val="003B3CD5"/>
    <w:rsid w:val="003D1A14"/>
    <w:rsid w:val="003D34F9"/>
    <w:rsid w:val="00423150"/>
    <w:rsid w:val="0046412F"/>
    <w:rsid w:val="004B01DC"/>
    <w:rsid w:val="004C4ADD"/>
    <w:rsid w:val="004E3CE5"/>
    <w:rsid w:val="004E625D"/>
    <w:rsid w:val="004F4623"/>
    <w:rsid w:val="005202A2"/>
    <w:rsid w:val="00576625"/>
    <w:rsid w:val="00590A25"/>
    <w:rsid w:val="005A30C3"/>
    <w:rsid w:val="005A3FB7"/>
    <w:rsid w:val="005B75F9"/>
    <w:rsid w:val="005D4E6E"/>
    <w:rsid w:val="005E4F28"/>
    <w:rsid w:val="006022BB"/>
    <w:rsid w:val="0061526A"/>
    <w:rsid w:val="006218DE"/>
    <w:rsid w:val="00653145"/>
    <w:rsid w:val="00672ADE"/>
    <w:rsid w:val="006A38A1"/>
    <w:rsid w:val="00712E37"/>
    <w:rsid w:val="00722A79"/>
    <w:rsid w:val="00727433"/>
    <w:rsid w:val="00746328"/>
    <w:rsid w:val="00775954"/>
    <w:rsid w:val="007A5925"/>
    <w:rsid w:val="007A5F72"/>
    <w:rsid w:val="007F0988"/>
    <w:rsid w:val="0081321C"/>
    <w:rsid w:val="00820434"/>
    <w:rsid w:val="00836234"/>
    <w:rsid w:val="00862695"/>
    <w:rsid w:val="008A3D84"/>
    <w:rsid w:val="009023B0"/>
    <w:rsid w:val="009212B9"/>
    <w:rsid w:val="009519C2"/>
    <w:rsid w:val="0095352E"/>
    <w:rsid w:val="009572A6"/>
    <w:rsid w:val="009B4E5F"/>
    <w:rsid w:val="009E40FA"/>
    <w:rsid w:val="009E46EB"/>
    <w:rsid w:val="009F1201"/>
    <w:rsid w:val="00A02433"/>
    <w:rsid w:val="00A464A5"/>
    <w:rsid w:val="00A73D42"/>
    <w:rsid w:val="00A86823"/>
    <w:rsid w:val="00AF1F5C"/>
    <w:rsid w:val="00B15842"/>
    <w:rsid w:val="00B27BF7"/>
    <w:rsid w:val="00B35B4B"/>
    <w:rsid w:val="00B37E70"/>
    <w:rsid w:val="00B51C20"/>
    <w:rsid w:val="00B8411F"/>
    <w:rsid w:val="00BA728C"/>
    <w:rsid w:val="00BA760D"/>
    <w:rsid w:val="00BC3F24"/>
    <w:rsid w:val="00C41510"/>
    <w:rsid w:val="00C42739"/>
    <w:rsid w:val="00C62946"/>
    <w:rsid w:val="00C7796C"/>
    <w:rsid w:val="00C9268F"/>
    <w:rsid w:val="00CB25DA"/>
    <w:rsid w:val="00CC2CB7"/>
    <w:rsid w:val="00CC38D6"/>
    <w:rsid w:val="00D00BEA"/>
    <w:rsid w:val="00D07F9D"/>
    <w:rsid w:val="00D1420D"/>
    <w:rsid w:val="00D239CC"/>
    <w:rsid w:val="00D501C3"/>
    <w:rsid w:val="00D60607"/>
    <w:rsid w:val="00D77EAB"/>
    <w:rsid w:val="00D805A7"/>
    <w:rsid w:val="00D86AAB"/>
    <w:rsid w:val="00DB514C"/>
    <w:rsid w:val="00DC6CCF"/>
    <w:rsid w:val="00DD47CF"/>
    <w:rsid w:val="00DF06C5"/>
    <w:rsid w:val="00DF166E"/>
    <w:rsid w:val="00DF3FE5"/>
    <w:rsid w:val="00E14B46"/>
    <w:rsid w:val="00E23202"/>
    <w:rsid w:val="00E33B84"/>
    <w:rsid w:val="00E35F13"/>
    <w:rsid w:val="00E9710B"/>
    <w:rsid w:val="00EC6BE8"/>
    <w:rsid w:val="00ED7959"/>
    <w:rsid w:val="00F13096"/>
    <w:rsid w:val="00F40DE3"/>
    <w:rsid w:val="00FA4B1E"/>
    <w:rsid w:val="00FD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7A76"/>
  <w15:chartTrackingRefBased/>
  <w15:docId w15:val="{B0FDFC30-7653-47E8-9E1A-8EEC74DC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6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54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4ECA"/>
    <w:rPr>
      <w:b/>
      <w:bCs/>
    </w:rPr>
  </w:style>
  <w:style w:type="paragraph" w:customStyle="1" w:styleId="doublemenu">
    <w:name w:val="doublemenu"/>
    <w:basedOn w:val="Normal"/>
    <w:rsid w:val="00154E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nleft">
    <w:name w:val="onleft"/>
    <w:basedOn w:val="Normal"/>
    <w:rsid w:val="00154E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23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8E0"/>
    <w:rPr>
      <w:color w:val="0563C1" w:themeColor="hyperlink"/>
      <w:u w:val="single"/>
    </w:rPr>
  </w:style>
  <w:style w:type="character" w:styleId="UnresolvedMention">
    <w:name w:val="Unresolved Mention"/>
    <w:basedOn w:val="DefaultParagraphFont"/>
    <w:uiPriority w:val="99"/>
    <w:semiHidden/>
    <w:unhideWhenUsed/>
    <w:rsid w:val="0019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ordshire.gov.uk/Education/Schooltransport/Active-school-travel/Active-school-travel-team.aspx"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svr02\userdata$\susant\ASR2021\ASR%202019%20+2020%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t>Graph 1 Annual Mean NO2 Concentrations 2015 -2021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332710814994278E-2"/>
          <c:y val="0.16088439353698916"/>
          <c:w val="0.88054756024405667"/>
          <c:h val="0.79404807868555805"/>
        </c:manualLayout>
      </c:layout>
      <c:barChart>
        <c:barDir val="col"/>
        <c:grouping val="clustered"/>
        <c:varyColors val="0"/>
        <c:ser>
          <c:idx val="0"/>
          <c:order val="0"/>
          <c:tx>
            <c:strRef>
              <c:f>' 2021 Graph'!$C$4</c:f>
              <c:strCache>
                <c:ptCount val="1"/>
                <c:pt idx="0">
                  <c:v>2015</c:v>
                </c:pt>
              </c:strCache>
            </c:strRef>
          </c:tx>
          <c:spPr>
            <a:solidFill>
              <a:schemeClr val="accent1"/>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Graph'!$C$5:$C$18</c:f>
              <c:numCache>
                <c:formatCode>General</c:formatCode>
                <c:ptCount val="14"/>
                <c:pt idx="0">
                  <c:v>33.700000000000003</c:v>
                </c:pt>
                <c:pt idx="1">
                  <c:v>18.8</c:v>
                </c:pt>
                <c:pt idx="2">
                  <c:v>20.7</c:v>
                </c:pt>
                <c:pt idx="3">
                  <c:v>23.7</c:v>
                </c:pt>
                <c:pt idx="4">
                  <c:v>26.5</c:v>
                </c:pt>
                <c:pt idx="5">
                  <c:v>26.5</c:v>
                </c:pt>
                <c:pt idx="6">
                  <c:v>36.299999999999997</c:v>
                </c:pt>
                <c:pt idx="7">
                  <c:v>33.9</c:v>
                </c:pt>
                <c:pt idx="8">
                  <c:v>31.3</c:v>
                </c:pt>
                <c:pt idx="9">
                  <c:v>41.2</c:v>
                </c:pt>
                <c:pt idx="10">
                  <c:v>30.9</c:v>
                </c:pt>
                <c:pt idx="11">
                  <c:v>21</c:v>
                </c:pt>
                <c:pt idx="12">
                  <c:v>28.7</c:v>
                </c:pt>
                <c:pt idx="13">
                  <c:v>23.9</c:v>
                </c:pt>
              </c:numCache>
            </c:numRef>
          </c:val>
          <c:extLst>
            <c:ext xmlns:c16="http://schemas.microsoft.com/office/drawing/2014/chart" uri="{C3380CC4-5D6E-409C-BE32-E72D297353CC}">
              <c16:uniqueId val="{00000000-FF96-42F0-83AE-773D17FFA095}"/>
            </c:ext>
          </c:extLst>
        </c:ser>
        <c:ser>
          <c:idx val="1"/>
          <c:order val="1"/>
          <c:tx>
            <c:strRef>
              <c:f>' 2021 Graph'!$D$4</c:f>
              <c:strCache>
                <c:ptCount val="1"/>
                <c:pt idx="0">
                  <c:v>2016</c:v>
                </c:pt>
              </c:strCache>
            </c:strRef>
          </c:tx>
          <c:spPr>
            <a:solidFill>
              <a:schemeClr val="accent2"/>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Graph'!$D$5:$D$18</c:f>
              <c:numCache>
                <c:formatCode>General</c:formatCode>
                <c:ptCount val="14"/>
                <c:pt idx="0">
                  <c:v>36</c:v>
                </c:pt>
                <c:pt idx="1">
                  <c:v>19</c:v>
                </c:pt>
                <c:pt idx="2">
                  <c:v>21</c:v>
                </c:pt>
                <c:pt idx="3">
                  <c:v>25</c:v>
                </c:pt>
                <c:pt idx="4">
                  <c:v>27</c:v>
                </c:pt>
                <c:pt idx="5">
                  <c:v>29</c:v>
                </c:pt>
                <c:pt idx="6">
                  <c:v>39</c:v>
                </c:pt>
                <c:pt idx="7">
                  <c:v>36</c:v>
                </c:pt>
                <c:pt idx="8">
                  <c:v>33</c:v>
                </c:pt>
                <c:pt idx="9">
                  <c:v>37</c:v>
                </c:pt>
                <c:pt idx="10">
                  <c:v>32</c:v>
                </c:pt>
                <c:pt idx="11">
                  <c:v>22</c:v>
                </c:pt>
                <c:pt idx="12">
                  <c:v>30</c:v>
                </c:pt>
                <c:pt idx="13">
                  <c:v>24</c:v>
                </c:pt>
              </c:numCache>
            </c:numRef>
          </c:val>
          <c:extLst>
            <c:ext xmlns:c16="http://schemas.microsoft.com/office/drawing/2014/chart" uri="{C3380CC4-5D6E-409C-BE32-E72D297353CC}">
              <c16:uniqueId val="{00000001-FF96-42F0-83AE-773D17FFA095}"/>
            </c:ext>
          </c:extLst>
        </c:ser>
        <c:ser>
          <c:idx val="2"/>
          <c:order val="2"/>
          <c:tx>
            <c:strRef>
              <c:f>' 2021 Graph'!$E$4</c:f>
              <c:strCache>
                <c:ptCount val="1"/>
                <c:pt idx="0">
                  <c:v>2017</c:v>
                </c:pt>
              </c:strCache>
            </c:strRef>
          </c:tx>
          <c:spPr>
            <a:solidFill>
              <a:schemeClr val="accent3"/>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Graph'!$E$5:$E$18</c:f>
              <c:numCache>
                <c:formatCode>0.0</c:formatCode>
                <c:ptCount val="14"/>
                <c:pt idx="0" formatCode="General">
                  <c:v>30.7</c:v>
                </c:pt>
                <c:pt idx="1">
                  <c:v>18.793833333333332</c:v>
                </c:pt>
                <c:pt idx="2">
                  <c:v>19.476166666666664</c:v>
                </c:pt>
                <c:pt idx="3">
                  <c:v>24.185749999999999</c:v>
                </c:pt>
                <c:pt idx="4">
                  <c:v>26.507166666666667</c:v>
                </c:pt>
                <c:pt idx="5">
                  <c:v>25.772916666666667</c:v>
                </c:pt>
                <c:pt idx="6">
                  <c:v>37.328083333333339</c:v>
                </c:pt>
                <c:pt idx="7">
                  <c:v>34.734272727272725</c:v>
                </c:pt>
                <c:pt idx="8">
                  <c:v>34.450416666666676</c:v>
                </c:pt>
                <c:pt idx="9">
                  <c:v>38.514749999999999</c:v>
                </c:pt>
                <c:pt idx="10">
                  <c:v>32.476909090909089</c:v>
                </c:pt>
                <c:pt idx="11">
                  <c:v>20.670249999999999</c:v>
                </c:pt>
                <c:pt idx="12">
                  <c:v>29.770499999999998</c:v>
                </c:pt>
                <c:pt idx="13">
                  <c:v>25.187000000000001</c:v>
                </c:pt>
              </c:numCache>
            </c:numRef>
          </c:val>
          <c:extLst>
            <c:ext xmlns:c16="http://schemas.microsoft.com/office/drawing/2014/chart" uri="{C3380CC4-5D6E-409C-BE32-E72D297353CC}">
              <c16:uniqueId val="{00000002-FF96-42F0-83AE-773D17FFA095}"/>
            </c:ext>
          </c:extLst>
        </c:ser>
        <c:ser>
          <c:idx val="3"/>
          <c:order val="3"/>
          <c:tx>
            <c:strRef>
              <c:f>' 2021 Graph'!$F$4</c:f>
              <c:strCache>
                <c:ptCount val="1"/>
                <c:pt idx="0">
                  <c:v>2018</c:v>
                </c:pt>
              </c:strCache>
            </c:strRef>
          </c:tx>
          <c:spPr>
            <a:solidFill>
              <a:schemeClr val="accent4"/>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Graph'!$F$5:$F$18</c:f>
              <c:numCache>
                <c:formatCode>0.0</c:formatCode>
                <c:ptCount val="14"/>
                <c:pt idx="0">
                  <c:v>30.276</c:v>
                </c:pt>
                <c:pt idx="1">
                  <c:v>17.052</c:v>
                </c:pt>
                <c:pt idx="2">
                  <c:v>19.748999999999999</c:v>
                </c:pt>
                <c:pt idx="3">
                  <c:v>23.838000000000001</c:v>
                </c:pt>
                <c:pt idx="4">
                  <c:v>24.969000000000001</c:v>
                </c:pt>
                <c:pt idx="5">
                  <c:v>24.969000000000001</c:v>
                </c:pt>
                <c:pt idx="6">
                  <c:v>35.496000000000002</c:v>
                </c:pt>
                <c:pt idx="7">
                  <c:v>32.6</c:v>
                </c:pt>
                <c:pt idx="8">
                  <c:v>34.103999999999999</c:v>
                </c:pt>
                <c:pt idx="9">
                  <c:v>25.577999999999999</c:v>
                </c:pt>
                <c:pt idx="10">
                  <c:v>30.972000000000001</c:v>
                </c:pt>
                <c:pt idx="11">
                  <c:v>20.966999999999999</c:v>
                </c:pt>
                <c:pt idx="12">
                  <c:v>26.97</c:v>
                </c:pt>
                <c:pt idx="13">
                  <c:v>22.271999999999998</c:v>
                </c:pt>
              </c:numCache>
            </c:numRef>
          </c:val>
          <c:extLst>
            <c:ext xmlns:c16="http://schemas.microsoft.com/office/drawing/2014/chart" uri="{C3380CC4-5D6E-409C-BE32-E72D297353CC}">
              <c16:uniqueId val="{00000003-FF96-42F0-83AE-773D17FFA095}"/>
            </c:ext>
          </c:extLst>
        </c:ser>
        <c:ser>
          <c:idx val="4"/>
          <c:order val="4"/>
          <c:tx>
            <c:strRef>
              <c:f>' 2021 Graph'!$G$4</c:f>
              <c:strCache>
                <c:ptCount val="1"/>
                <c:pt idx="0">
                  <c:v>2019</c:v>
                </c:pt>
              </c:strCache>
            </c:strRef>
          </c:tx>
          <c:spPr>
            <a:solidFill>
              <a:schemeClr val="accent5"/>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Graph'!$G$5:$G$18</c:f>
              <c:numCache>
                <c:formatCode>General</c:formatCode>
                <c:ptCount val="14"/>
                <c:pt idx="0">
                  <c:v>32.200000000000003</c:v>
                </c:pt>
                <c:pt idx="1">
                  <c:v>19.399999999999999</c:v>
                </c:pt>
                <c:pt idx="2">
                  <c:v>20.37</c:v>
                </c:pt>
                <c:pt idx="3">
                  <c:v>22.74</c:v>
                </c:pt>
                <c:pt idx="4">
                  <c:v>24.8</c:v>
                </c:pt>
                <c:pt idx="5">
                  <c:v>25.59</c:v>
                </c:pt>
                <c:pt idx="6">
                  <c:v>36.909999999999997</c:v>
                </c:pt>
                <c:pt idx="7">
                  <c:v>32.03</c:v>
                </c:pt>
                <c:pt idx="8">
                  <c:v>33.97</c:v>
                </c:pt>
                <c:pt idx="9">
                  <c:v>25.95</c:v>
                </c:pt>
                <c:pt idx="10">
                  <c:v>29.61</c:v>
                </c:pt>
                <c:pt idx="11">
                  <c:v>21.21</c:v>
                </c:pt>
                <c:pt idx="12">
                  <c:v>29.77</c:v>
                </c:pt>
                <c:pt idx="13">
                  <c:v>23.52</c:v>
                </c:pt>
              </c:numCache>
            </c:numRef>
          </c:val>
          <c:extLst>
            <c:ext xmlns:c16="http://schemas.microsoft.com/office/drawing/2014/chart" uri="{C3380CC4-5D6E-409C-BE32-E72D297353CC}">
              <c16:uniqueId val="{00000004-FF96-42F0-83AE-773D17FFA095}"/>
            </c:ext>
          </c:extLst>
        </c:ser>
        <c:ser>
          <c:idx val="5"/>
          <c:order val="5"/>
          <c:tx>
            <c:strRef>
              <c:f>' 2021 Graph'!$H$4</c:f>
              <c:strCache>
                <c:ptCount val="1"/>
                <c:pt idx="0">
                  <c:v>2020</c:v>
                </c:pt>
              </c:strCache>
            </c:strRef>
          </c:tx>
          <c:spPr>
            <a:solidFill>
              <a:schemeClr val="accent6"/>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Graph'!$H$5:$H$18</c:f>
              <c:numCache>
                <c:formatCode>General</c:formatCode>
                <c:ptCount val="14"/>
                <c:pt idx="0">
                  <c:v>38</c:v>
                </c:pt>
                <c:pt idx="1">
                  <c:v>16.899999999999999</c:v>
                </c:pt>
                <c:pt idx="2">
                  <c:v>23.3</c:v>
                </c:pt>
                <c:pt idx="3">
                  <c:v>20.3</c:v>
                </c:pt>
                <c:pt idx="4">
                  <c:v>21.3</c:v>
                </c:pt>
                <c:pt idx="5">
                  <c:v>24.4</c:v>
                </c:pt>
                <c:pt idx="6">
                  <c:v>33.9</c:v>
                </c:pt>
                <c:pt idx="7">
                  <c:v>28.5</c:v>
                </c:pt>
                <c:pt idx="8">
                  <c:v>30.7</c:v>
                </c:pt>
                <c:pt idx="9">
                  <c:v>24.3</c:v>
                </c:pt>
                <c:pt idx="10">
                  <c:v>27.9</c:v>
                </c:pt>
                <c:pt idx="11">
                  <c:v>20.6</c:v>
                </c:pt>
                <c:pt idx="12">
                  <c:v>26</c:v>
                </c:pt>
                <c:pt idx="13">
                  <c:v>20.9</c:v>
                </c:pt>
              </c:numCache>
            </c:numRef>
          </c:val>
          <c:extLst>
            <c:ext xmlns:c16="http://schemas.microsoft.com/office/drawing/2014/chart" uri="{C3380CC4-5D6E-409C-BE32-E72D297353CC}">
              <c16:uniqueId val="{00000005-FF96-42F0-83AE-773D17FFA095}"/>
            </c:ext>
          </c:extLst>
        </c:ser>
        <c:ser>
          <c:idx val="6"/>
          <c:order val="6"/>
          <c:tx>
            <c:strRef>
              <c:f>' 2021 Graph'!$I$4</c:f>
              <c:strCache>
                <c:ptCount val="1"/>
                <c:pt idx="0">
                  <c:v>2021</c:v>
                </c:pt>
              </c:strCache>
            </c:strRef>
          </c:tx>
          <c:spPr>
            <a:solidFill>
              <a:schemeClr val="accent1">
                <a:lumMod val="60000"/>
              </a:schemeClr>
            </a:solidFill>
            <a:ln>
              <a:noFill/>
            </a:ln>
            <a:effectLst/>
          </c:spPr>
          <c:invertIfNegative val="0"/>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Graph'!$I$5:$I$18</c:f>
              <c:numCache>
                <c:formatCode>General</c:formatCode>
                <c:ptCount val="14"/>
                <c:pt idx="0">
                  <c:v>25.7</c:v>
                </c:pt>
                <c:pt idx="1">
                  <c:v>13.9</c:v>
                </c:pt>
                <c:pt idx="2">
                  <c:v>20.6</c:v>
                </c:pt>
                <c:pt idx="3">
                  <c:v>18.7</c:v>
                </c:pt>
                <c:pt idx="4">
                  <c:v>19</c:v>
                </c:pt>
                <c:pt idx="5">
                  <c:v>21.5</c:v>
                </c:pt>
                <c:pt idx="6">
                  <c:v>28.9</c:v>
                </c:pt>
                <c:pt idx="7">
                  <c:v>26.4</c:v>
                </c:pt>
                <c:pt idx="8">
                  <c:v>27</c:v>
                </c:pt>
                <c:pt idx="9">
                  <c:v>20.100000000000001</c:v>
                </c:pt>
                <c:pt idx="10">
                  <c:v>24.3</c:v>
                </c:pt>
                <c:pt idx="11">
                  <c:v>16.8</c:v>
                </c:pt>
                <c:pt idx="12">
                  <c:v>22.2</c:v>
                </c:pt>
                <c:pt idx="13">
                  <c:v>19.2</c:v>
                </c:pt>
              </c:numCache>
            </c:numRef>
          </c:val>
          <c:extLst>
            <c:ext xmlns:c16="http://schemas.microsoft.com/office/drawing/2014/chart" uri="{C3380CC4-5D6E-409C-BE32-E72D297353CC}">
              <c16:uniqueId val="{00000006-FF96-42F0-83AE-773D17FFA095}"/>
            </c:ext>
          </c:extLst>
        </c:ser>
        <c:dLbls>
          <c:showLegendKey val="0"/>
          <c:showVal val="0"/>
          <c:showCatName val="0"/>
          <c:showSerName val="0"/>
          <c:showPercent val="0"/>
          <c:showBubbleSize val="0"/>
        </c:dLbls>
        <c:gapWidth val="219"/>
        <c:axId val="741403032"/>
        <c:axId val="741405656"/>
      </c:barChart>
      <c:lineChart>
        <c:grouping val="standard"/>
        <c:varyColors val="0"/>
        <c:ser>
          <c:idx val="7"/>
          <c:order val="7"/>
          <c:tx>
            <c:strRef>
              <c:f>' 2021 Graph'!$J$4</c:f>
              <c:strCache>
                <c:ptCount val="1"/>
                <c:pt idx="0">
                  <c:v>AQO</c:v>
                </c:pt>
              </c:strCache>
            </c:strRef>
          </c:tx>
          <c:spPr>
            <a:ln w="28575" cap="rnd">
              <a:solidFill>
                <a:srgbClr val="FF0000"/>
              </a:solidFill>
              <a:round/>
            </a:ln>
            <a:effectLst/>
          </c:spPr>
          <c:marker>
            <c:symbol val="none"/>
          </c:marker>
          <c:cat>
            <c:strRef>
              <c:f>' 2021 Graph'!$B$5:$B$18</c:f>
              <c:strCache>
                <c:ptCount val="14"/>
                <c:pt idx="0">
                  <c:v>10N</c:v>
                </c:pt>
                <c:pt idx="1">
                  <c:v>3N</c:v>
                </c:pt>
                <c:pt idx="2">
                  <c:v>11N</c:v>
                </c:pt>
                <c:pt idx="3">
                  <c:v>Q2</c:v>
                </c:pt>
                <c:pt idx="4">
                  <c:v>Q3</c:v>
                </c:pt>
                <c:pt idx="5">
                  <c:v>Q5</c:v>
                </c:pt>
                <c:pt idx="6">
                  <c:v>Q6S</c:v>
                </c:pt>
                <c:pt idx="7">
                  <c:v>Q6W</c:v>
                </c:pt>
                <c:pt idx="8">
                  <c:v>Q6N</c:v>
                </c:pt>
                <c:pt idx="9">
                  <c:v>Q6EX</c:v>
                </c:pt>
                <c:pt idx="10">
                  <c:v>Q7</c:v>
                </c:pt>
                <c:pt idx="11">
                  <c:v>Q8</c:v>
                </c:pt>
                <c:pt idx="12">
                  <c:v>Q9N</c:v>
                </c:pt>
                <c:pt idx="13">
                  <c:v>Q10</c:v>
                </c:pt>
              </c:strCache>
            </c:strRef>
          </c:cat>
          <c:val>
            <c:numRef>
              <c:f>' 2021 Graph'!$J$5:$J$18</c:f>
              <c:numCache>
                <c:formatCode>General</c:formatCode>
                <c:ptCount val="14"/>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numCache>
            </c:numRef>
          </c:val>
          <c:smooth val="0"/>
          <c:extLst>
            <c:ext xmlns:c16="http://schemas.microsoft.com/office/drawing/2014/chart" uri="{C3380CC4-5D6E-409C-BE32-E72D297353CC}">
              <c16:uniqueId val="{00000007-FF96-42F0-83AE-773D17FFA095}"/>
            </c:ext>
          </c:extLst>
        </c:ser>
        <c:dLbls>
          <c:showLegendKey val="0"/>
          <c:showVal val="0"/>
          <c:showCatName val="0"/>
          <c:showSerName val="0"/>
          <c:showPercent val="0"/>
          <c:showBubbleSize val="0"/>
        </c:dLbls>
        <c:marker val="1"/>
        <c:smooth val="0"/>
        <c:axId val="741403032"/>
        <c:axId val="741405656"/>
      </c:lineChart>
      <c:catAx>
        <c:axId val="74140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05656"/>
        <c:crosses val="autoZero"/>
        <c:auto val="1"/>
        <c:lblAlgn val="ctr"/>
        <c:lblOffset val="100"/>
        <c:noMultiLvlLbl val="0"/>
      </c:catAx>
      <c:valAx>
        <c:axId val="741405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403032"/>
        <c:crosses val="autoZero"/>
        <c:crossBetween val="between"/>
      </c:valAx>
      <c:spPr>
        <a:noFill/>
        <a:ln>
          <a:noFill/>
        </a:ln>
        <a:effectLst/>
      </c:spPr>
    </c:plotArea>
    <c:legend>
      <c:legendPos val="r"/>
      <c:layout>
        <c:manualLayout>
          <c:xMode val="edge"/>
          <c:yMode val="edge"/>
          <c:x val="0.89473669456239435"/>
          <c:y val="5.9920689136348619E-2"/>
          <c:w val="7.6742092207588666E-2"/>
          <c:h val="0.38057857038037568"/>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10</Pages>
  <Words>2602</Words>
  <Characters>15796</Characters>
  <Application>Microsoft Office Word</Application>
  <DocSecurity>0</DocSecurity>
  <Lines>7898</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Timmis, Susan</dc:creator>
  <cp:keywords/>
  <dc:description/>
  <cp:lastModifiedBy>Toone, Anna</cp:lastModifiedBy>
  <cp:revision>134</cp:revision>
  <dcterms:created xsi:type="dcterms:W3CDTF">2022-02-01T14:31:00Z</dcterms:created>
  <dcterms:modified xsi:type="dcterms:W3CDTF">2023-06-08T16:13:00Z</dcterms:modified>
</cp:coreProperties>
</file>