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53F2" w14:textId="15F557D3" w:rsidR="00AD585E" w:rsidRPr="003300D7" w:rsidRDefault="00486612" w:rsidP="003300D7">
      <w:pPr>
        <w:rPr>
          <w:rFonts w:cs="Arial"/>
          <w:b/>
        </w:rPr>
      </w:pPr>
      <w:r>
        <w:rPr>
          <w:rFonts w:cs="Arial"/>
          <w:noProof/>
        </w:rPr>
        <w:drawing>
          <wp:anchor distT="0" distB="0" distL="114300" distR="114300" simplePos="0" relativeHeight="251659264" behindDoc="0" locked="0" layoutInCell="1" allowOverlap="1" wp14:anchorId="36B0FC78" wp14:editId="094D6DE0">
            <wp:simplePos x="0" y="0"/>
            <wp:positionH relativeFrom="column">
              <wp:posOffset>-10160</wp:posOffset>
            </wp:positionH>
            <wp:positionV relativeFrom="paragraph">
              <wp:posOffset>74930</wp:posOffset>
            </wp:positionV>
            <wp:extent cx="2156460" cy="710565"/>
            <wp:effectExtent l="0" t="0" r="0" b="0"/>
            <wp:wrapSquare wrapText="bothSides"/>
            <wp:docPr id="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6460" cy="71056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329490"/>
      <w:bookmarkEnd w:id="0"/>
      <w:r>
        <w:rPr>
          <w:noProof/>
        </w:rPr>
        <w:drawing>
          <wp:anchor distT="0" distB="0" distL="114300" distR="114300" simplePos="0" relativeHeight="251657216" behindDoc="0" locked="0" layoutInCell="1" allowOverlap="1" wp14:anchorId="3ED25E36" wp14:editId="47F7E042">
            <wp:simplePos x="0" y="0"/>
            <wp:positionH relativeFrom="margin">
              <wp:posOffset>8424545</wp:posOffset>
            </wp:positionH>
            <wp:positionV relativeFrom="paragraph">
              <wp:posOffset>196215</wp:posOffset>
            </wp:positionV>
            <wp:extent cx="1666240" cy="547370"/>
            <wp:effectExtent l="0" t="0" r="0" b="0"/>
            <wp:wrapNone/>
            <wp:docPr id="9" name="Picture 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4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240" cy="547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1EF36BA" wp14:editId="0B631F8B">
            <wp:simplePos x="0" y="0"/>
            <wp:positionH relativeFrom="margin">
              <wp:posOffset>8424545</wp:posOffset>
            </wp:positionH>
            <wp:positionV relativeFrom="paragraph">
              <wp:posOffset>196215</wp:posOffset>
            </wp:positionV>
            <wp:extent cx="1666240" cy="547370"/>
            <wp:effectExtent l="0" t="0" r="0" b="0"/>
            <wp:wrapNone/>
            <wp:docPr id="10" name="Picture 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4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240" cy="547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295AC8" w14:textId="77777777" w:rsidR="00AD585E" w:rsidRPr="00AD585E" w:rsidRDefault="00AD585E" w:rsidP="00AD585E"/>
    <w:p w14:paraId="2E8C8BD7" w14:textId="77777777" w:rsidR="00AD585E" w:rsidRPr="00AD585E" w:rsidRDefault="00AD585E" w:rsidP="00AD585E"/>
    <w:p w14:paraId="60DD8122" w14:textId="77777777" w:rsidR="00AD585E" w:rsidRPr="00AD585E" w:rsidRDefault="00AD585E" w:rsidP="00AD585E"/>
    <w:p w14:paraId="2CAFE0E0" w14:textId="77777777" w:rsidR="00AD585E" w:rsidRPr="00AD585E" w:rsidRDefault="00AD585E" w:rsidP="00AD585E"/>
    <w:p w14:paraId="71BC2B02" w14:textId="77777777" w:rsidR="003300D7" w:rsidRDefault="003300D7" w:rsidP="003300D7">
      <w:pPr>
        <w:jc w:val="right"/>
        <w:rPr>
          <w:rFonts w:cs="Arial"/>
          <w:b/>
          <w:sz w:val="48"/>
          <w:szCs w:val="48"/>
        </w:rPr>
      </w:pPr>
    </w:p>
    <w:p w14:paraId="35AFFC73" w14:textId="77777777" w:rsidR="003300D7" w:rsidRDefault="003300D7" w:rsidP="003300D7">
      <w:pPr>
        <w:jc w:val="right"/>
        <w:rPr>
          <w:rFonts w:cs="Arial"/>
          <w:b/>
          <w:sz w:val="48"/>
          <w:szCs w:val="48"/>
        </w:rPr>
      </w:pPr>
    </w:p>
    <w:p w14:paraId="007DC936" w14:textId="77777777" w:rsidR="003300D7" w:rsidRDefault="003300D7" w:rsidP="003300D7">
      <w:pPr>
        <w:jc w:val="right"/>
        <w:rPr>
          <w:rFonts w:cs="Arial"/>
          <w:b/>
          <w:sz w:val="48"/>
          <w:szCs w:val="48"/>
        </w:rPr>
      </w:pPr>
    </w:p>
    <w:p w14:paraId="3BE87CEC" w14:textId="77777777" w:rsidR="003300D7" w:rsidRDefault="003300D7" w:rsidP="003300D7">
      <w:pPr>
        <w:jc w:val="right"/>
        <w:rPr>
          <w:rFonts w:cs="Arial"/>
          <w:b/>
          <w:sz w:val="48"/>
          <w:szCs w:val="48"/>
        </w:rPr>
      </w:pPr>
    </w:p>
    <w:p w14:paraId="596CD78B" w14:textId="77777777" w:rsidR="003300D7" w:rsidRDefault="003300D7" w:rsidP="003300D7">
      <w:pPr>
        <w:jc w:val="right"/>
        <w:rPr>
          <w:rFonts w:cs="Arial"/>
          <w:b/>
          <w:sz w:val="48"/>
          <w:szCs w:val="48"/>
        </w:rPr>
      </w:pPr>
    </w:p>
    <w:p w14:paraId="71429DD2" w14:textId="77777777" w:rsidR="003300D7" w:rsidRDefault="003300D7" w:rsidP="003300D7">
      <w:pPr>
        <w:jc w:val="right"/>
        <w:rPr>
          <w:rFonts w:cs="Arial"/>
          <w:b/>
          <w:sz w:val="48"/>
          <w:szCs w:val="48"/>
        </w:rPr>
      </w:pPr>
    </w:p>
    <w:p w14:paraId="533C25DC" w14:textId="77777777" w:rsidR="003300D7" w:rsidRDefault="003300D7" w:rsidP="003300D7">
      <w:pPr>
        <w:jc w:val="right"/>
        <w:rPr>
          <w:rFonts w:cs="Arial"/>
          <w:b/>
          <w:sz w:val="48"/>
          <w:szCs w:val="48"/>
        </w:rPr>
      </w:pPr>
    </w:p>
    <w:p w14:paraId="26E007AD" w14:textId="77777777" w:rsidR="003300D7" w:rsidRDefault="003300D7" w:rsidP="003300D7">
      <w:pPr>
        <w:jc w:val="right"/>
        <w:rPr>
          <w:rFonts w:cs="Arial"/>
          <w:b/>
          <w:sz w:val="48"/>
          <w:szCs w:val="48"/>
        </w:rPr>
      </w:pPr>
    </w:p>
    <w:p w14:paraId="5822BEA0" w14:textId="77777777" w:rsidR="003300D7" w:rsidRDefault="003300D7" w:rsidP="003300D7">
      <w:pPr>
        <w:jc w:val="right"/>
        <w:rPr>
          <w:rFonts w:cs="Arial"/>
          <w:b/>
          <w:sz w:val="48"/>
          <w:szCs w:val="48"/>
        </w:rPr>
      </w:pPr>
    </w:p>
    <w:p w14:paraId="2F638799" w14:textId="7B932C98" w:rsidR="003300D7" w:rsidRPr="00AC4E02" w:rsidRDefault="003300D7" w:rsidP="003300D7">
      <w:pPr>
        <w:jc w:val="right"/>
        <w:rPr>
          <w:rFonts w:cs="Arial"/>
          <w:b/>
          <w:sz w:val="48"/>
          <w:szCs w:val="48"/>
        </w:rPr>
      </w:pPr>
      <w:r w:rsidRPr="00AC4E02">
        <w:rPr>
          <w:rFonts w:cs="Arial"/>
          <w:b/>
          <w:sz w:val="48"/>
          <w:szCs w:val="48"/>
        </w:rPr>
        <w:t>Tamworth Borough Council</w:t>
      </w:r>
    </w:p>
    <w:p w14:paraId="1855B859" w14:textId="77777777" w:rsidR="003300D7" w:rsidRPr="00AC4E02" w:rsidRDefault="003300D7" w:rsidP="003300D7">
      <w:pPr>
        <w:jc w:val="right"/>
        <w:rPr>
          <w:rFonts w:cs="Arial"/>
          <w:b/>
          <w:sz w:val="48"/>
          <w:szCs w:val="48"/>
        </w:rPr>
      </w:pPr>
      <w:r w:rsidRPr="00AC4E02">
        <w:rPr>
          <w:rFonts w:cs="Arial"/>
          <w:b/>
          <w:sz w:val="48"/>
          <w:szCs w:val="48"/>
        </w:rPr>
        <w:t>Statement of Community Involvement</w:t>
      </w:r>
    </w:p>
    <w:p w14:paraId="2B8DF7EA" w14:textId="77777777" w:rsidR="003300D7" w:rsidRPr="00AC4E02" w:rsidRDefault="003300D7" w:rsidP="003300D7">
      <w:pPr>
        <w:jc w:val="right"/>
        <w:rPr>
          <w:rFonts w:cs="Arial"/>
          <w:sz w:val="48"/>
          <w:szCs w:val="48"/>
        </w:rPr>
      </w:pPr>
      <w:r w:rsidRPr="00486612">
        <w:rPr>
          <w:rFonts w:cs="Arial"/>
          <w:b/>
          <w:sz w:val="48"/>
          <w:szCs w:val="48"/>
        </w:rPr>
        <w:t>March 2024</w:t>
      </w:r>
    </w:p>
    <w:p w14:paraId="7252BDF3" w14:textId="77777777" w:rsidR="00AD585E" w:rsidRPr="00AD585E" w:rsidRDefault="00AD585E" w:rsidP="003300D7">
      <w:pPr>
        <w:jc w:val="right"/>
      </w:pPr>
    </w:p>
    <w:p w14:paraId="6B4E058A" w14:textId="77777777" w:rsidR="00AD585E" w:rsidRPr="00AD585E" w:rsidRDefault="00AD585E" w:rsidP="00AD585E"/>
    <w:p w14:paraId="2B377F7D" w14:textId="77777777" w:rsidR="00AD585E" w:rsidRPr="00AD585E" w:rsidRDefault="00AD585E" w:rsidP="00AD585E"/>
    <w:p w14:paraId="0B2297BC" w14:textId="77777777" w:rsidR="00AD585E" w:rsidRDefault="00AD585E" w:rsidP="00A40CCC"/>
    <w:p w14:paraId="4923B90D" w14:textId="77777777" w:rsidR="00AD585E" w:rsidRDefault="00AD585E" w:rsidP="00A40CCC"/>
    <w:p w14:paraId="7A7EF293" w14:textId="77777777" w:rsidR="00AD585E" w:rsidRDefault="00AD585E" w:rsidP="00AD585E">
      <w:pPr>
        <w:tabs>
          <w:tab w:val="left" w:pos="6444"/>
        </w:tabs>
      </w:pPr>
      <w:r>
        <w:tab/>
      </w:r>
    </w:p>
    <w:p w14:paraId="732CDCD9" w14:textId="77777777" w:rsidR="0054008F" w:rsidRDefault="00A57C60" w:rsidP="00A40CCC">
      <w:r w:rsidRPr="00AD585E">
        <w:br w:type="page"/>
      </w:r>
    </w:p>
    <w:p w14:paraId="1B215CF5" w14:textId="77777777" w:rsidR="00A40CCC" w:rsidRPr="00A40CCC" w:rsidRDefault="00A40CCC" w:rsidP="00A40CCC"/>
    <w:p w14:paraId="69F7DAAC" w14:textId="77777777" w:rsidR="00A40CCC" w:rsidRPr="00450B73" w:rsidRDefault="00A40CCC">
      <w:pPr>
        <w:pStyle w:val="TOCHeading"/>
        <w:rPr>
          <w:rFonts w:ascii="Arial" w:hAnsi="Arial" w:cs="Arial"/>
          <w:color w:val="auto"/>
        </w:rPr>
      </w:pPr>
      <w:bookmarkStart w:id="1" w:name="_Toc528329491"/>
      <w:r w:rsidRPr="00450B73">
        <w:rPr>
          <w:rFonts w:ascii="Arial" w:hAnsi="Arial" w:cs="Arial"/>
          <w:color w:val="auto"/>
          <w:lang w:val="en-GB"/>
        </w:rPr>
        <w:t>Table of Contents</w:t>
      </w:r>
    </w:p>
    <w:p w14:paraId="648CF71C" w14:textId="4829CC9E" w:rsidR="00450B73" w:rsidRPr="00450B73" w:rsidRDefault="00A40CCC">
      <w:pPr>
        <w:pStyle w:val="TOC1"/>
        <w:tabs>
          <w:tab w:val="right" w:leader="dot" w:pos="8296"/>
        </w:tabs>
        <w:rPr>
          <w:rFonts w:ascii="Calibri" w:hAnsi="Calibri"/>
          <w:noProof/>
          <w:sz w:val="22"/>
          <w:szCs w:val="22"/>
        </w:rPr>
      </w:pPr>
      <w:r>
        <w:fldChar w:fldCharType="begin"/>
      </w:r>
      <w:r>
        <w:instrText xml:space="preserve"> TOC \o "1-3" \h \z \u </w:instrText>
      </w:r>
      <w:r>
        <w:fldChar w:fldCharType="separate"/>
      </w:r>
      <w:hyperlink w:anchor="_Toc110872240" w:history="1">
        <w:r w:rsidR="00450B73" w:rsidRPr="00BB1C55">
          <w:rPr>
            <w:rStyle w:val="Hyperlink"/>
            <w:noProof/>
          </w:rPr>
          <w:t>Part A - Introduction</w:t>
        </w:r>
        <w:r w:rsidR="00450B73">
          <w:rPr>
            <w:noProof/>
            <w:webHidden/>
          </w:rPr>
          <w:tab/>
        </w:r>
        <w:r w:rsidR="00450B73">
          <w:rPr>
            <w:noProof/>
            <w:webHidden/>
          </w:rPr>
          <w:fldChar w:fldCharType="begin"/>
        </w:r>
        <w:r w:rsidR="00450B73">
          <w:rPr>
            <w:noProof/>
            <w:webHidden/>
          </w:rPr>
          <w:instrText xml:space="preserve"> PAGEREF _Toc110872240 \h </w:instrText>
        </w:r>
        <w:r w:rsidR="00450B73">
          <w:rPr>
            <w:noProof/>
            <w:webHidden/>
          </w:rPr>
        </w:r>
        <w:r w:rsidR="00450B73">
          <w:rPr>
            <w:noProof/>
            <w:webHidden/>
          </w:rPr>
          <w:fldChar w:fldCharType="separate"/>
        </w:r>
        <w:r w:rsidR="00486612">
          <w:rPr>
            <w:noProof/>
            <w:webHidden/>
          </w:rPr>
          <w:t>3</w:t>
        </w:r>
        <w:r w:rsidR="00450B73">
          <w:rPr>
            <w:noProof/>
            <w:webHidden/>
          </w:rPr>
          <w:fldChar w:fldCharType="end"/>
        </w:r>
      </w:hyperlink>
    </w:p>
    <w:p w14:paraId="0EF0EC54" w14:textId="1CA40365" w:rsidR="00450B73" w:rsidRPr="00450B73" w:rsidRDefault="00450B73">
      <w:pPr>
        <w:pStyle w:val="TOC2"/>
        <w:tabs>
          <w:tab w:val="right" w:leader="dot" w:pos="8296"/>
        </w:tabs>
        <w:rPr>
          <w:rFonts w:ascii="Calibri" w:hAnsi="Calibri"/>
          <w:noProof/>
          <w:sz w:val="22"/>
          <w:szCs w:val="22"/>
        </w:rPr>
      </w:pPr>
      <w:hyperlink w:anchor="_Toc110872241" w:history="1">
        <w:r w:rsidRPr="00BB1C55">
          <w:rPr>
            <w:rStyle w:val="Hyperlink"/>
            <w:noProof/>
          </w:rPr>
          <w:t>Our approach to engagement</w:t>
        </w:r>
        <w:r>
          <w:rPr>
            <w:noProof/>
            <w:webHidden/>
          </w:rPr>
          <w:tab/>
        </w:r>
        <w:r>
          <w:rPr>
            <w:noProof/>
            <w:webHidden/>
          </w:rPr>
          <w:fldChar w:fldCharType="begin"/>
        </w:r>
        <w:r>
          <w:rPr>
            <w:noProof/>
            <w:webHidden/>
          </w:rPr>
          <w:instrText xml:space="preserve"> PAGEREF _Toc110872241 \h </w:instrText>
        </w:r>
        <w:r>
          <w:rPr>
            <w:noProof/>
            <w:webHidden/>
          </w:rPr>
        </w:r>
        <w:r>
          <w:rPr>
            <w:noProof/>
            <w:webHidden/>
          </w:rPr>
          <w:fldChar w:fldCharType="separate"/>
        </w:r>
        <w:r w:rsidR="00486612">
          <w:rPr>
            <w:noProof/>
            <w:webHidden/>
          </w:rPr>
          <w:t>3</w:t>
        </w:r>
        <w:r>
          <w:rPr>
            <w:noProof/>
            <w:webHidden/>
          </w:rPr>
          <w:fldChar w:fldCharType="end"/>
        </w:r>
      </w:hyperlink>
    </w:p>
    <w:p w14:paraId="4BA70F5B" w14:textId="66C8F297" w:rsidR="00450B73" w:rsidRPr="00450B73" w:rsidRDefault="00450B73">
      <w:pPr>
        <w:pStyle w:val="TOC2"/>
        <w:tabs>
          <w:tab w:val="right" w:leader="dot" w:pos="8296"/>
        </w:tabs>
        <w:rPr>
          <w:rFonts w:ascii="Calibri" w:hAnsi="Calibri"/>
          <w:noProof/>
          <w:sz w:val="22"/>
          <w:szCs w:val="22"/>
        </w:rPr>
      </w:pPr>
      <w:hyperlink w:anchor="_Toc110872242" w:history="1">
        <w:r w:rsidRPr="00BB1C55">
          <w:rPr>
            <w:rStyle w:val="Hyperlink"/>
            <w:noProof/>
          </w:rPr>
          <w:t>Who will we look to engage with?</w:t>
        </w:r>
        <w:r>
          <w:rPr>
            <w:noProof/>
            <w:webHidden/>
          </w:rPr>
          <w:tab/>
        </w:r>
        <w:r>
          <w:rPr>
            <w:noProof/>
            <w:webHidden/>
          </w:rPr>
          <w:fldChar w:fldCharType="begin"/>
        </w:r>
        <w:r>
          <w:rPr>
            <w:noProof/>
            <w:webHidden/>
          </w:rPr>
          <w:instrText xml:space="preserve"> PAGEREF _Toc110872242 \h </w:instrText>
        </w:r>
        <w:r>
          <w:rPr>
            <w:noProof/>
            <w:webHidden/>
          </w:rPr>
        </w:r>
        <w:r>
          <w:rPr>
            <w:noProof/>
            <w:webHidden/>
          </w:rPr>
          <w:fldChar w:fldCharType="separate"/>
        </w:r>
        <w:r w:rsidR="00486612">
          <w:rPr>
            <w:noProof/>
            <w:webHidden/>
          </w:rPr>
          <w:t>3</w:t>
        </w:r>
        <w:r>
          <w:rPr>
            <w:noProof/>
            <w:webHidden/>
          </w:rPr>
          <w:fldChar w:fldCharType="end"/>
        </w:r>
      </w:hyperlink>
    </w:p>
    <w:p w14:paraId="630502C7" w14:textId="5CF1F4A5" w:rsidR="00450B73" w:rsidRPr="00450B73" w:rsidRDefault="00450B73">
      <w:pPr>
        <w:pStyle w:val="TOC2"/>
        <w:tabs>
          <w:tab w:val="right" w:leader="dot" w:pos="8296"/>
        </w:tabs>
        <w:rPr>
          <w:rFonts w:ascii="Calibri" w:hAnsi="Calibri"/>
          <w:noProof/>
          <w:sz w:val="22"/>
          <w:szCs w:val="22"/>
        </w:rPr>
      </w:pPr>
      <w:hyperlink w:anchor="_Toc110872243" w:history="1">
        <w:r w:rsidRPr="00BB1C55">
          <w:rPr>
            <w:rStyle w:val="Hyperlink"/>
            <w:noProof/>
          </w:rPr>
          <w:t>How you can get involved</w:t>
        </w:r>
        <w:r>
          <w:rPr>
            <w:noProof/>
            <w:webHidden/>
          </w:rPr>
          <w:tab/>
        </w:r>
        <w:r>
          <w:rPr>
            <w:noProof/>
            <w:webHidden/>
          </w:rPr>
          <w:fldChar w:fldCharType="begin"/>
        </w:r>
        <w:r>
          <w:rPr>
            <w:noProof/>
            <w:webHidden/>
          </w:rPr>
          <w:instrText xml:space="preserve"> PAGEREF _Toc110872243 \h </w:instrText>
        </w:r>
        <w:r>
          <w:rPr>
            <w:noProof/>
            <w:webHidden/>
          </w:rPr>
        </w:r>
        <w:r>
          <w:rPr>
            <w:noProof/>
            <w:webHidden/>
          </w:rPr>
          <w:fldChar w:fldCharType="separate"/>
        </w:r>
        <w:r w:rsidR="00486612">
          <w:rPr>
            <w:noProof/>
            <w:webHidden/>
          </w:rPr>
          <w:t>4</w:t>
        </w:r>
        <w:r>
          <w:rPr>
            <w:noProof/>
            <w:webHidden/>
          </w:rPr>
          <w:fldChar w:fldCharType="end"/>
        </w:r>
      </w:hyperlink>
    </w:p>
    <w:p w14:paraId="52487BA3" w14:textId="370CB3CC" w:rsidR="00450B73" w:rsidRPr="00450B73" w:rsidRDefault="00450B73">
      <w:pPr>
        <w:pStyle w:val="TOC2"/>
        <w:tabs>
          <w:tab w:val="right" w:leader="dot" w:pos="8296"/>
        </w:tabs>
        <w:rPr>
          <w:rFonts w:ascii="Calibri" w:hAnsi="Calibri"/>
          <w:noProof/>
          <w:sz w:val="22"/>
          <w:szCs w:val="22"/>
        </w:rPr>
      </w:pPr>
      <w:hyperlink w:anchor="_Toc110872244" w:history="1">
        <w:r w:rsidRPr="00BB1C55">
          <w:rPr>
            <w:rStyle w:val="Hyperlink"/>
            <w:noProof/>
          </w:rPr>
          <w:t>The role of Planning Officers</w:t>
        </w:r>
        <w:r>
          <w:rPr>
            <w:noProof/>
            <w:webHidden/>
          </w:rPr>
          <w:tab/>
        </w:r>
        <w:r>
          <w:rPr>
            <w:noProof/>
            <w:webHidden/>
          </w:rPr>
          <w:fldChar w:fldCharType="begin"/>
        </w:r>
        <w:r>
          <w:rPr>
            <w:noProof/>
            <w:webHidden/>
          </w:rPr>
          <w:instrText xml:space="preserve"> PAGEREF _Toc110872244 \h </w:instrText>
        </w:r>
        <w:r>
          <w:rPr>
            <w:noProof/>
            <w:webHidden/>
          </w:rPr>
        </w:r>
        <w:r>
          <w:rPr>
            <w:noProof/>
            <w:webHidden/>
          </w:rPr>
          <w:fldChar w:fldCharType="separate"/>
        </w:r>
        <w:r w:rsidR="00486612">
          <w:rPr>
            <w:noProof/>
            <w:webHidden/>
          </w:rPr>
          <w:t>4</w:t>
        </w:r>
        <w:r>
          <w:rPr>
            <w:noProof/>
            <w:webHidden/>
          </w:rPr>
          <w:fldChar w:fldCharType="end"/>
        </w:r>
      </w:hyperlink>
    </w:p>
    <w:p w14:paraId="41BBF2E8" w14:textId="1115902B" w:rsidR="00450B73" w:rsidRPr="00450B73" w:rsidRDefault="00450B73">
      <w:pPr>
        <w:pStyle w:val="TOC2"/>
        <w:tabs>
          <w:tab w:val="right" w:leader="dot" w:pos="8296"/>
        </w:tabs>
        <w:rPr>
          <w:rFonts w:ascii="Calibri" w:hAnsi="Calibri"/>
          <w:noProof/>
          <w:sz w:val="22"/>
          <w:szCs w:val="22"/>
        </w:rPr>
      </w:pPr>
      <w:hyperlink w:anchor="_Toc110872245" w:history="1">
        <w:r w:rsidRPr="00BB1C55">
          <w:rPr>
            <w:rStyle w:val="Hyperlink"/>
            <w:noProof/>
          </w:rPr>
          <w:t>The role of Councillors</w:t>
        </w:r>
        <w:r>
          <w:rPr>
            <w:noProof/>
            <w:webHidden/>
          </w:rPr>
          <w:tab/>
        </w:r>
        <w:r>
          <w:rPr>
            <w:noProof/>
            <w:webHidden/>
          </w:rPr>
          <w:fldChar w:fldCharType="begin"/>
        </w:r>
        <w:r>
          <w:rPr>
            <w:noProof/>
            <w:webHidden/>
          </w:rPr>
          <w:instrText xml:space="preserve"> PAGEREF _Toc110872245 \h </w:instrText>
        </w:r>
        <w:r>
          <w:rPr>
            <w:noProof/>
            <w:webHidden/>
          </w:rPr>
        </w:r>
        <w:r>
          <w:rPr>
            <w:noProof/>
            <w:webHidden/>
          </w:rPr>
          <w:fldChar w:fldCharType="separate"/>
        </w:r>
        <w:r w:rsidR="00486612">
          <w:rPr>
            <w:noProof/>
            <w:webHidden/>
          </w:rPr>
          <w:t>4</w:t>
        </w:r>
        <w:r>
          <w:rPr>
            <w:noProof/>
            <w:webHidden/>
          </w:rPr>
          <w:fldChar w:fldCharType="end"/>
        </w:r>
      </w:hyperlink>
    </w:p>
    <w:p w14:paraId="62628E30" w14:textId="107E7234" w:rsidR="00450B73" w:rsidRPr="00450B73" w:rsidRDefault="00450B73">
      <w:pPr>
        <w:pStyle w:val="TOC1"/>
        <w:tabs>
          <w:tab w:val="right" w:leader="dot" w:pos="8296"/>
        </w:tabs>
        <w:rPr>
          <w:rFonts w:ascii="Calibri" w:hAnsi="Calibri"/>
          <w:noProof/>
          <w:sz w:val="22"/>
          <w:szCs w:val="22"/>
        </w:rPr>
      </w:pPr>
      <w:hyperlink w:anchor="_Toc110872246" w:history="1">
        <w:r w:rsidRPr="00BB1C55">
          <w:rPr>
            <w:rStyle w:val="Hyperlink"/>
            <w:noProof/>
          </w:rPr>
          <w:t>Part B - Local Plans</w:t>
        </w:r>
        <w:r>
          <w:rPr>
            <w:noProof/>
            <w:webHidden/>
          </w:rPr>
          <w:tab/>
        </w:r>
        <w:r>
          <w:rPr>
            <w:noProof/>
            <w:webHidden/>
          </w:rPr>
          <w:fldChar w:fldCharType="begin"/>
        </w:r>
        <w:r>
          <w:rPr>
            <w:noProof/>
            <w:webHidden/>
          </w:rPr>
          <w:instrText xml:space="preserve"> PAGEREF _Toc110872246 \h </w:instrText>
        </w:r>
        <w:r>
          <w:rPr>
            <w:noProof/>
            <w:webHidden/>
          </w:rPr>
        </w:r>
        <w:r>
          <w:rPr>
            <w:noProof/>
            <w:webHidden/>
          </w:rPr>
          <w:fldChar w:fldCharType="separate"/>
        </w:r>
        <w:r w:rsidR="00486612">
          <w:rPr>
            <w:noProof/>
            <w:webHidden/>
          </w:rPr>
          <w:t>6</w:t>
        </w:r>
        <w:r>
          <w:rPr>
            <w:noProof/>
            <w:webHidden/>
          </w:rPr>
          <w:fldChar w:fldCharType="end"/>
        </w:r>
      </w:hyperlink>
    </w:p>
    <w:p w14:paraId="79F5B474" w14:textId="566A9591" w:rsidR="00450B73" w:rsidRPr="00450B73" w:rsidRDefault="00450B73">
      <w:pPr>
        <w:pStyle w:val="TOC2"/>
        <w:tabs>
          <w:tab w:val="right" w:leader="dot" w:pos="8296"/>
        </w:tabs>
        <w:rPr>
          <w:rFonts w:ascii="Calibri" w:hAnsi="Calibri"/>
          <w:noProof/>
          <w:sz w:val="22"/>
          <w:szCs w:val="22"/>
        </w:rPr>
      </w:pPr>
      <w:hyperlink w:anchor="_Toc110872247" w:history="1">
        <w:r w:rsidRPr="00BB1C55">
          <w:rPr>
            <w:rStyle w:val="Hyperlink"/>
            <w:noProof/>
          </w:rPr>
          <w:t>Preparing new planning documents</w:t>
        </w:r>
        <w:r>
          <w:rPr>
            <w:noProof/>
            <w:webHidden/>
          </w:rPr>
          <w:tab/>
        </w:r>
        <w:r>
          <w:rPr>
            <w:noProof/>
            <w:webHidden/>
          </w:rPr>
          <w:fldChar w:fldCharType="begin"/>
        </w:r>
        <w:r>
          <w:rPr>
            <w:noProof/>
            <w:webHidden/>
          </w:rPr>
          <w:instrText xml:space="preserve"> PAGEREF _Toc110872247 \h </w:instrText>
        </w:r>
        <w:r>
          <w:rPr>
            <w:noProof/>
            <w:webHidden/>
          </w:rPr>
        </w:r>
        <w:r>
          <w:rPr>
            <w:noProof/>
            <w:webHidden/>
          </w:rPr>
          <w:fldChar w:fldCharType="separate"/>
        </w:r>
        <w:r w:rsidR="00486612">
          <w:rPr>
            <w:noProof/>
            <w:webHidden/>
          </w:rPr>
          <w:t>6</w:t>
        </w:r>
        <w:r>
          <w:rPr>
            <w:noProof/>
            <w:webHidden/>
          </w:rPr>
          <w:fldChar w:fldCharType="end"/>
        </w:r>
      </w:hyperlink>
    </w:p>
    <w:p w14:paraId="6218D15B" w14:textId="4D557AC1" w:rsidR="00450B73" w:rsidRPr="00450B73" w:rsidRDefault="00450B73">
      <w:pPr>
        <w:pStyle w:val="TOC2"/>
        <w:tabs>
          <w:tab w:val="right" w:leader="dot" w:pos="8296"/>
        </w:tabs>
        <w:rPr>
          <w:rFonts w:ascii="Calibri" w:hAnsi="Calibri"/>
          <w:noProof/>
          <w:sz w:val="22"/>
          <w:szCs w:val="22"/>
        </w:rPr>
      </w:pPr>
      <w:hyperlink w:anchor="_Toc110872248" w:history="1">
        <w:r w:rsidRPr="00BB1C55">
          <w:rPr>
            <w:rStyle w:val="Hyperlink"/>
            <w:noProof/>
          </w:rPr>
          <w:t>When you can get involved</w:t>
        </w:r>
        <w:r>
          <w:rPr>
            <w:noProof/>
            <w:webHidden/>
          </w:rPr>
          <w:tab/>
        </w:r>
        <w:r>
          <w:rPr>
            <w:noProof/>
            <w:webHidden/>
          </w:rPr>
          <w:fldChar w:fldCharType="begin"/>
        </w:r>
        <w:r>
          <w:rPr>
            <w:noProof/>
            <w:webHidden/>
          </w:rPr>
          <w:instrText xml:space="preserve"> PAGEREF _Toc110872248 \h </w:instrText>
        </w:r>
        <w:r>
          <w:rPr>
            <w:noProof/>
            <w:webHidden/>
          </w:rPr>
        </w:r>
        <w:r>
          <w:rPr>
            <w:noProof/>
            <w:webHidden/>
          </w:rPr>
          <w:fldChar w:fldCharType="separate"/>
        </w:r>
        <w:r w:rsidR="00486612">
          <w:rPr>
            <w:noProof/>
            <w:webHidden/>
          </w:rPr>
          <w:t>6</w:t>
        </w:r>
        <w:r>
          <w:rPr>
            <w:noProof/>
            <w:webHidden/>
          </w:rPr>
          <w:fldChar w:fldCharType="end"/>
        </w:r>
      </w:hyperlink>
    </w:p>
    <w:p w14:paraId="6D247CC7" w14:textId="065796FB" w:rsidR="00450B73" w:rsidRPr="00450B73" w:rsidRDefault="00450B73">
      <w:pPr>
        <w:pStyle w:val="TOC2"/>
        <w:tabs>
          <w:tab w:val="right" w:leader="dot" w:pos="8296"/>
        </w:tabs>
        <w:rPr>
          <w:rFonts w:ascii="Calibri" w:hAnsi="Calibri"/>
          <w:noProof/>
          <w:sz w:val="22"/>
          <w:szCs w:val="22"/>
        </w:rPr>
      </w:pPr>
      <w:hyperlink w:anchor="_Toc110872249" w:history="1">
        <w:r w:rsidRPr="00BB1C55">
          <w:rPr>
            <w:rStyle w:val="Hyperlink"/>
            <w:noProof/>
          </w:rPr>
          <w:t>How we’ll engage with you</w:t>
        </w:r>
        <w:r>
          <w:rPr>
            <w:noProof/>
            <w:webHidden/>
          </w:rPr>
          <w:tab/>
        </w:r>
        <w:r>
          <w:rPr>
            <w:noProof/>
            <w:webHidden/>
          </w:rPr>
          <w:fldChar w:fldCharType="begin"/>
        </w:r>
        <w:r>
          <w:rPr>
            <w:noProof/>
            <w:webHidden/>
          </w:rPr>
          <w:instrText xml:space="preserve"> PAGEREF _Toc110872249 \h </w:instrText>
        </w:r>
        <w:r>
          <w:rPr>
            <w:noProof/>
            <w:webHidden/>
          </w:rPr>
        </w:r>
        <w:r>
          <w:rPr>
            <w:noProof/>
            <w:webHidden/>
          </w:rPr>
          <w:fldChar w:fldCharType="separate"/>
        </w:r>
        <w:r w:rsidR="00486612">
          <w:rPr>
            <w:noProof/>
            <w:webHidden/>
          </w:rPr>
          <w:t>7</w:t>
        </w:r>
        <w:r>
          <w:rPr>
            <w:noProof/>
            <w:webHidden/>
          </w:rPr>
          <w:fldChar w:fldCharType="end"/>
        </w:r>
      </w:hyperlink>
    </w:p>
    <w:p w14:paraId="2BD3CDA3" w14:textId="013AAD4E" w:rsidR="00450B73" w:rsidRPr="00450B73" w:rsidRDefault="00450B73">
      <w:pPr>
        <w:pStyle w:val="TOC2"/>
        <w:tabs>
          <w:tab w:val="right" w:leader="dot" w:pos="8296"/>
        </w:tabs>
        <w:rPr>
          <w:rFonts w:ascii="Calibri" w:hAnsi="Calibri"/>
          <w:noProof/>
          <w:sz w:val="22"/>
          <w:szCs w:val="22"/>
        </w:rPr>
      </w:pPr>
      <w:hyperlink w:anchor="_Toc110872250" w:history="1">
        <w:r w:rsidRPr="00BB1C55">
          <w:rPr>
            <w:rStyle w:val="Hyperlink"/>
            <w:noProof/>
          </w:rPr>
          <w:t>How we’ll make documents available</w:t>
        </w:r>
        <w:r>
          <w:rPr>
            <w:noProof/>
            <w:webHidden/>
          </w:rPr>
          <w:tab/>
        </w:r>
        <w:r>
          <w:rPr>
            <w:noProof/>
            <w:webHidden/>
          </w:rPr>
          <w:fldChar w:fldCharType="begin"/>
        </w:r>
        <w:r>
          <w:rPr>
            <w:noProof/>
            <w:webHidden/>
          </w:rPr>
          <w:instrText xml:space="preserve"> PAGEREF _Toc110872250 \h </w:instrText>
        </w:r>
        <w:r>
          <w:rPr>
            <w:noProof/>
            <w:webHidden/>
          </w:rPr>
        </w:r>
        <w:r>
          <w:rPr>
            <w:noProof/>
            <w:webHidden/>
          </w:rPr>
          <w:fldChar w:fldCharType="separate"/>
        </w:r>
        <w:r w:rsidR="00486612">
          <w:rPr>
            <w:noProof/>
            <w:webHidden/>
          </w:rPr>
          <w:t>8</w:t>
        </w:r>
        <w:r>
          <w:rPr>
            <w:noProof/>
            <w:webHidden/>
          </w:rPr>
          <w:fldChar w:fldCharType="end"/>
        </w:r>
      </w:hyperlink>
    </w:p>
    <w:p w14:paraId="7784BD0E" w14:textId="6E4B204F" w:rsidR="00450B73" w:rsidRPr="00450B73" w:rsidRDefault="00450B73">
      <w:pPr>
        <w:pStyle w:val="TOC2"/>
        <w:tabs>
          <w:tab w:val="right" w:leader="dot" w:pos="8296"/>
        </w:tabs>
        <w:rPr>
          <w:rFonts w:ascii="Calibri" w:hAnsi="Calibri"/>
          <w:noProof/>
          <w:sz w:val="22"/>
          <w:szCs w:val="22"/>
        </w:rPr>
      </w:pPr>
      <w:hyperlink w:anchor="_Toc110872251" w:history="1">
        <w:r w:rsidRPr="00BB1C55">
          <w:rPr>
            <w:rStyle w:val="Hyperlink"/>
            <w:noProof/>
          </w:rPr>
          <w:t>Neighbourhood Plans</w:t>
        </w:r>
        <w:r>
          <w:rPr>
            <w:noProof/>
            <w:webHidden/>
          </w:rPr>
          <w:tab/>
        </w:r>
        <w:r>
          <w:rPr>
            <w:noProof/>
            <w:webHidden/>
          </w:rPr>
          <w:fldChar w:fldCharType="begin"/>
        </w:r>
        <w:r>
          <w:rPr>
            <w:noProof/>
            <w:webHidden/>
          </w:rPr>
          <w:instrText xml:space="preserve"> PAGEREF _Toc110872251 \h </w:instrText>
        </w:r>
        <w:r>
          <w:rPr>
            <w:noProof/>
            <w:webHidden/>
          </w:rPr>
        </w:r>
        <w:r>
          <w:rPr>
            <w:noProof/>
            <w:webHidden/>
          </w:rPr>
          <w:fldChar w:fldCharType="separate"/>
        </w:r>
        <w:r w:rsidR="00486612">
          <w:rPr>
            <w:noProof/>
            <w:webHidden/>
          </w:rPr>
          <w:t>8</w:t>
        </w:r>
        <w:r>
          <w:rPr>
            <w:noProof/>
            <w:webHidden/>
          </w:rPr>
          <w:fldChar w:fldCharType="end"/>
        </w:r>
      </w:hyperlink>
    </w:p>
    <w:p w14:paraId="3A55AFEE" w14:textId="11DD55F2" w:rsidR="00450B73" w:rsidRPr="00450B73" w:rsidRDefault="00450B73">
      <w:pPr>
        <w:pStyle w:val="TOC1"/>
        <w:tabs>
          <w:tab w:val="right" w:leader="dot" w:pos="8296"/>
        </w:tabs>
        <w:rPr>
          <w:rFonts w:ascii="Calibri" w:hAnsi="Calibri"/>
          <w:noProof/>
          <w:sz w:val="22"/>
          <w:szCs w:val="22"/>
        </w:rPr>
      </w:pPr>
      <w:hyperlink w:anchor="_Toc110872252" w:history="1">
        <w:r w:rsidRPr="00BB1C55">
          <w:rPr>
            <w:rStyle w:val="Hyperlink"/>
            <w:noProof/>
          </w:rPr>
          <w:t>Part C - Planning Applications</w:t>
        </w:r>
        <w:r>
          <w:rPr>
            <w:noProof/>
            <w:webHidden/>
          </w:rPr>
          <w:tab/>
        </w:r>
        <w:r>
          <w:rPr>
            <w:noProof/>
            <w:webHidden/>
          </w:rPr>
          <w:fldChar w:fldCharType="begin"/>
        </w:r>
        <w:r>
          <w:rPr>
            <w:noProof/>
            <w:webHidden/>
          </w:rPr>
          <w:instrText xml:space="preserve"> PAGEREF _Toc110872252 \h </w:instrText>
        </w:r>
        <w:r>
          <w:rPr>
            <w:noProof/>
            <w:webHidden/>
          </w:rPr>
        </w:r>
        <w:r>
          <w:rPr>
            <w:noProof/>
            <w:webHidden/>
          </w:rPr>
          <w:fldChar w:fldCharType="separate"/>
        </w:r>
        <w:r w:rsidR="00486612">
          <w:rPr>
            <w:noProof/>
            <w:webHidden/>
          </w:rPr>
          <w:t>10</w:t>
        </w:r>
        <w:r>
          <w:rPr>
            <w:noProof/>
            <w:webHidden/>
          </w:rPr>
          <w:fldChar w:fldCharType="end"/>
        </w:r>
      </w:hyperlink>
    </w:p>
    <w:p w14:paraId="044B2265" w14:textId="1A5A6307" w:rsidR="00450B73" w:rsidRPr="00450B73" w:rsidRDefault="00450B73">
      <w:pPr>
        <w:pStyle w:val="TOC2"/>
        <w:tabs>
          <w:tab w:val="right" w:leader="dot" w:pos="8296"/>
        </w:tabs>
        <w:rPr>
          <w:rFonts w:ascii="Calibri" w:hAnsi="Calibri"/>
          <w:noProof/>
          <w:sz w:val="22"/>
          <w:szCs w:val="22"/>
        </w:rPr>
      </w:pPr>
      <w:hyperlink w:anchor="_Toc110872253" w:history="1">
        <w:r w:rsidRPr="00BB1C55">
          <w:rPr>
            <w:rStyle w:val="Hyperlink"/>
            <w:noProof/>
          </w:rPr>
          <w:t>How you can find out about planning applications</w:t>
        </w:r>
        <w:r>
          <w:rPr>
            <w:noProof/>
            <w:webHidden/>
          </w:rPr>
          <w:tab/>
        </w:r>
        <w:r>
          <w:rPr>
            <w:noProof/>
            <w:webHidden/>
          </w:rPr>
          <w:fldChar w:fldCharType="begin"/>
        </w:r>
        <w:r>
          <w:rPr>
            <w:noProof/>
            <w:webHidden/>
          </w:rPr>
          <w:instrText xml:space="preserve"> PAGEREF _Toc110872253 \h </w:instrText>
        </w:r>
        <w:r>
          <w:rPr>
            <w:noProof/>
            <w:webHidden/>
          </w:rPr>
        </w:r>
        <w:r>
          <w:rPr>
            <w:noProof/>
            <w:webHidden/>
          </w:rPr>
          <w:fldChar w:fldCharType="separate"/>
        </w:r>
        <w:r w:rsidR="00486612">
          <w:rPr>
            <w:noProof/>
            <w:webHidden/>
          </w:rPr>
          <w:t>10</w:t>
        </w:r>
        <w:r>
          <w:rPr>
            <w:noProof/>
            <w:webHidden/>
          </w:rPr>
          <w:fldChar w:fldCharType="end"/>
        </w:r>
      </w:hyperlink>
    </w:p>
    <w:p w14:paraId="51732381" w14:textId="4597AA16" w:rsidR="00450B73" w:rsidRPr="00450B73" w:rsidRDefault="00450B73">
      <w:pPr>
        <w:pStyle w:val="TOC2"/>
        <w:tabs>
          <w:tab w:val="right" w:leader="dot" w:pos="8296"/>
        </w:tabs>
        <w:rPr>
          <w:rFonts w:ascii="Calibri" w:hAnsi="Calibri"/>
          <w:noProof/>
          <w:sz w:val="22"/>
          <w:szCs w:val="22"/>
        </w:rPr>
      </w:pPr>
      <w:hyperlink w:anchor="_Toc110872254" w:history="1">
        <w:r w:rsidRPr="00BB1C55">
          <w:rPr>
            <w:rStyle w:val="Hyperlink"/>
            <w:noProof/>
          </w:rPr>
          <w:t>How you can comment on an application</w:t>
        </w:r>
        <w:r>
          <w:rPr>
            <w:noProof/>
            <w:webHidden/>
          </w:rPr>
          <w:tab/>
        </w:r>
        <w:r>
          <w:rPr>
            <w:noProof/>
            <w:webHidden/>
          </w:rPr>
          <w:fldChar w:fldCharType="begin"/>
        </w:r>
        <w:r>
          <w:rPr>
            <w:noProof/>
            <w:webHidden/>
          </w:rPr>
          <w:instrText xml:space="preserve"> PAGEREF _Toc110872254 \h </w:instrText>
        </w:r>
        <w:r>
          <w:rPr>
            <w:noProof/>
            <w:webHidden/>
          </w:rPr>
        </w:r>
        <w:r>
          <w:rPr>
            <w:noProof/>
            <w:webHidden/>
          </w:rPr>
          <w:fldChar w:fldCharType="separate"/>
        </w:r>
        <w:r w:rsidR="00486612">
          <w:rPr>
            <w:noProof/>
            <w:webHidden/>
          </w:rPr>
          <w:t>11</w:t>
        </w:r>
        <w:r>
          <w:rPr>
            <w:noProof/>
            <w:webHidden/>
          </w:rPr>
          <w:fldChar w:fldCharType="end"/>
        </w:r>
      </w:hyperlink>
    </w:p>
    <w:p w14:paraId="4925E926" w14:textId="4A800CA2" w:rsidR="00450B73" w:rsidRPr="00450B73" w:rsidRDefault="00450B73">
      <w:pPr>
        <w:pStyle w:val="TOC2"/>
        <w:tabs>
          <w:tab w:val="right" w:leader="dot" w:pos="8296"/>
        </w:tabs>
        <w:rPr>
          <w:rFonts w:ascii="Calibri" w:hAnsi="Calibri"/>
          <w:noProof/>
          <w:sz w:val="22"/>
          <w:szCs w:val="22"/>
        </w:rPr>
      </w:pPr>
      <w:hyperlink w:anchor="_Toc110872255" w:history="1">
        <w:r w:rsidRPr="00BB1C55">
          <w:rPr>
            <w:rStyle w:val="Hyperlink"/>
            <w:noProof/>
          </w:rPr>
          <w:t>What we’ll do with your comments</w:t>
        </w:r>
        <w:r>
          <w:rPr>
            <w:noProof/>
            <w:webHidden/>
          </w:rPr>
          <w:tab/>
        </w:r>
        <w:r>
          <w:rPr>
            <w:noProof/>
            <w:webHidden/>
          </w:rPr>
          <w:fldChar w:fldCharType="begin"/>
        </w:r>
        <w:r>
          <w:rPr>
            <w:noProof/>
            <w:webHidden/>
          </w:rPr>
          <w:instrText xml:space="preserve"> PAGEREF _Toc110872255 \h </w:instrText>
        </w:r>
        <w:r>
          <w:rPr>
            <w:noProof/>
            <w:webHidden/>
          </w:rPr>
        </w:r>
        <w:r>
          <w:rPr>
            <w:noProof/>
            <w:webHidden/>
          </w:rPr>
          <w:fldChar w:fldCharType="separate"/>
        </w:r>
        <w:r w:rsidR="00486612">
          <w:rPr>
            <w:noProof/>
            <w:webHidden/>
          </w:rPr>
          <w:t>12</w:t>
        </w:r>
        <w:r>
          <w:rPr>
            <w:noProof/>
            <w:webHidden/>
          </w:rPr>
          <w:fldChar w:fldCharType="end"/>
        </w:r>
      </w:hyperlink>
    </w:p>
    <w:p w14:paraId="4E6E361D" w14:textId="770595BE" w:rsidR="00450B73" w:rsidRPr="00450B73" w:rsidRDefault="00450B73">
      <w:pPr>
        <w:pStyle w:val="TOC2"/>
        <w:tabs>
          <w:tab w:val="right" w:leader="dot" w:pos="8296"/>
        </w:tabs>
        <w:rPr>
          <w:rFonts w:ascii="Calibri" w:hAnsi="Calibri"/>
          <w:noProof/>
          <w:sz w:val="22"/>
          <w:szCs w:val="22"/>
        </w:rPr>
      </w:pPr>
      <w:hyperlink w:anchor="_Toc110872256" w:history="1">
        <w:r w:rsidRPr="00BB1C55">
          <w:rPr>
            <w:rStyle w:val="Hyperlink"/>
            <w:noProof/>
          </w:rPr>
          <w:t>Consultation by applicants</w:t>
        </w:r>
        <w:r>
          <w:rPr>
            <w:noProof/>
            <w:webHidden/>
          </w:rPr>
          <w:tab/>
        </w:r>
        <w:r>
          <w:rPr>
            <w:noProof/>
            <w:webHidden/>
          </w:rPr>
          <w:fldChar w:fldCharType="begin"/>
        </w:r>
        <w:r>
          <w:rPr>
            <w:noProof/>
            <w:webHidden/>
          </w:rPr>
          <w:instrText xml:space="preserve"> PAGEREF _Toc110872256 \h </w:instrText>
        </w:r>
        <w:r>
          <w:rPr>
            <w:noProof/>
            <w:webHidden/>
          </w:rPr>
        </w:r>
        <w:r>
          <w:rPr>
            <w:noProof/>
            <w:webHidden/>
          </w:rPr>
          <w:fldChar w:fldCharType="separate"/>
        </w:r>
        <w:r w:rsidR="00486612">
          <w:rPr>
            <w:noProof/>
            <w:webHidden/>
          </w:rPr>
          <w:t>12</w:t>
        </w:r>
        <w:r>
          <w:rPr>
            <w:noProof/>
            <w:webHidden/>
          </w:rPr>
          <w:fldChar w:fldCharType="end"/>
        </w:r>
      </w:hyperlink>
    </w:p>
    <w:p w14:paraId="751ED22B" w14:textId="5F7C696F" w:rsidR="00450B73" w:rsidRPr="00450B73" w:rsidRDefault="00450B73">
      <w:pPr>
        <w:pStyle w:val="TOC2"/>
        <w:tabs>
          <w:tab w:val="right" w:leader="dot" w:pos="8296"/>
        </w:tabs>
        <w:rPr>
          <w:rFonts w:ascii="Calibri" w:hAnsi="Calibri"/>
          <w:noProof/>
          <w:sz w:val="22"/>
          <w:szCs w:val="22"/>
        </w:rPr>
      </w:pPr>
      <w:hyperlink w:anchor="_Toc110872257" w:history="1">
        <w:r w:rsidRPr="00BB1C55">
          <w:rPr>
            <w:rStyle w:val="Hyperlink"/>
            <w:noProof/>
          </w:rPr>
          <w:t>Decision making and Planning Committee</w:t>
        </w:r>
        <w:r>
          <w:rPr>
            <w:noProof/>
            <w:webHidden/>
          </w:rPr>
          <w:tab/>
        </w:r>
        <w:r>
          <w:rPr>
            <w:noProof/>
            <w:webHidden/>
          </w:rPr>
          <w:fldChar w:fldCharType="begin"/>
        </w:r>
        <w:r>
          <w:rPr>
            <w:noProof/>
            <w:webHidden/>
          </w:rPr>
          <w:instrText xml:space="preserve"> PAGEREF _Toc110872257 \h </w:instrText>
        </w:r>
        <w:r>
          <w:rPr>
            <w:noProof/>
            <w:webHidden/>
          </w:rPr>
        </w:r>
        <w:r>
          <w:rPr>
            <w:noProof/>
            <w:webHidden/>
          </w:rPr>
          <w:fldChar w:fldCharType="separate"/>
        </w:r>
        <w:r w:rsidR="00486612">
          <w:rPr>
            <w:noProof/>
            <w:webHidden/>
          </w:rPr>
          <w:t>13</w:t>
        </w:r>
        <w:r>
          <w:rPr>
            <w:noProof/>
            <w:webHidden/>
          </w:rPr>
          <w:fldChar w:fldCharType="end"/>
        </w:r>
      </w:hyperlink>
    </w:p>
    <w:p w14:paraId="3A71C172" w14:textId="02838A79" w:rsidR="00450B73" w:rsidRPr="00450B73" w:rsidRDefault="00450B73">
      <w:pPr>
        <w:pStyle w:val="TOC2"/>
        <w:tabs>
          <w:tab w:val="right" w:leader="dot" w:pos="8296"/>
        </w:tabs>
        <w:rPr>
          <w:rFonts w:ascii="Calibri" w:hAnsi="Calibri"/>
          <w:noProof/>
          <w:sz w:val="22"/>
          <w:szCs w:val="22"/>
        </w:rPr>
      </w:pPr>
      <w:hyperlink w:anchor="_Toc110872258" w:history="1">
        <w:r w:rsidRPr="00BB1C55">
          <w:rPr>
            <w:rStyle w:val="Hyperlink"/>
            <w:noProof/>
          </w:rPr>
          <w:t>Notification after Planning Committee</w:t>
        </w:r>
        <w:r>
          <w:rPr>
            <w:noProof/>
            <w:webHidden/>
          </w:rPr>
          <w:tab/>
        </w:r>
        <w:r>
          <w:rPr>
            <w:noProof/>
            <w:webHidden/>
          </w:rPr>
          <w:fldChar w:fldCharType="begin"/>
        </w:r>
        <w:r>
          <w:rPr>
            <w:noProof/>
            <w:webHidden/>
          </w:rPr>
          <w:instrText xml:space="preserve"> PAGEREF _Toc110872258 \h </w:instrText>
        </w:r>
        <w:r>
          <w:rPr>
            <w:noProof/>
            <w:webHidden/>
          </w:rPr>
        </w:r>
        <w:r>
          <w:rPr>
            <w:noProof/>
            <w:webHidden/>
          </w:rPr>
          <w:fldChar w:fldCharType="separate"/>
        </w:r>
        <w:r w:rsidR="00486612">
          <w:rPr>
            <w:noProof/>
            <w:webHidden/>
          </w:rPr>
          <w:t>14</w:t>
        </w:r>
        <w:r>
          <w:rPr>
            <w:noProof/>
            <w:webHidden/>
          </w:rPr>
          <w:fldChar w:fldCharType="end"/>
        </w:r>
      </w:hyperlink>
    </w:p>
    <w:p w14:paraId="3916F5C6" w14:textId="12972BD7" w:rsidR="00450B73" w:rsidRPr="00450B73" w:rsidRDefault="00450B73">
      <w:pPr>
        <w:pStyle w:val="TOC2"/>
        <w:tabs>
          <w:tab w:val="right" w:leader="dot" w:pos="8296"/>
        </w:tabs>
        <w:rPr>
          <w:rFonts w:ascii="Calibri" w:hAnsi="Calibri"/>
          <w:noProof/>
          <w:sz w:val="22"/>
          <w:szCs w:val="22"/>
        </w:rPr>
      </w:pPr>
      <w:hyperlink w:anchor="_Toc110872259" w:history="1">
        <w:r w:rsidRPr="00BB1C55">
          <w:rPr>
            <w:rStyle w:val="Hyperlink"/>
            <w:noProof/>
          </w:rPr>
          <w:t>Planning appeals</w:t>
        </w:r>
        <w:r>
          <w:rPr>
            <w:noProof/>
            <w:webHidden/>
          </w:rPr>
          <w:tab/>
        </w:r>
        <w:r>
          <w:rPr>
            <w:noProof/>
            <w:webHidden/>
          </w:rPr>
          <w:fldChar w:fldCharType="begin"/>
        </w:r>
        <w:r>
          <w:rPr>
            <w:noProof/>
            <w:webHidden/>
          </w:rPr>
          <w:instrText xml:space="preserve"> PAGEREF _Toc110872259 \h </w:instrText>
        </w:r>
        <w:r>
          <w:rPr>
            <w:noProof/>
            <w:webHidden/>
          </w:rPr>
        </w:r>
        <w:r>
          <w:rPr>
            <w:noProof/>
            <w:webHidden/>
          </w:rPr>
          <w:fldChar w:fldCharType="separate"/>
        </w:r>
        <w:r w:rsidR="00486612">
          <w:rPr>
            <w:noProof/>
            <w:webHidden/>
          </w:rPr>
          <w:t>14</w:t>
        </w:r>
        <w:r>
          <w:rPr>
            <w:noProof/>
            <w:webHidden/>
          </w:rPr>
          <w:fldChar w:fldCharType="end"/>
        </w:r>
      </w:hyperlink>
    </w:p>
    <w:p w14:paraId="40DF9215" w14:textId="77777777" w:rsidR="00A40CCC" w:rsidRDefault="00A40CCC">
      <w:r>
        <w:rPr>
          <w:b/>
          <w:bCs/>
        </w:rPr>
        <w:fldChar w:fldCharType="end"/>
      </w:r>
    </w:p>
    <w:p w14:paraId="5BF411B5" w14:textId="77777777" w:rsidR="00A57C60" w:rsidRPr="007F5335" w:rsidRDefault="00A40CCC" w:rsidP="0054008F">
      <w:pPr>
        <w:pStyle w:val="Heading1"/>
      </w:pPr>
      <w:r>
        <w:br w:type="page"/>
      </w:r>
      <w:bookmarkStart w:id="2" w:name="_Toc110872240"/>
      <w:r w:rsidR="00A57C60" w:rsidRPr="007F5335">
        <w:lastRenderedPageBreak/>
        <w:t>P</w:t>
      </w:r>
      <w:r w:rsidR="00287B0C">
        <w:t>art</w:t>
      </w:r>
      <w:r w:rsidR="00A57C60" w:rsidRPr="007F5335">
        <w:t xml:space="preserve"> A - I</w:t>
      </w:r>
      <w:bookmarkEnd w:id="1"/>
      <w:r w:rsidR="00287B0C">
        <w:t>ntroduction</w:t>
      </w:r>
      <w:bookmarkEnd w:id="2"/>
    </w:p>
    <w:p w14:paraId="3D58440A" w14:textId="77777777" w:rsidR="00A57C60" w:rsidRDefault="00A57C60" w:rsidP="00732C78">
      <w:pPr>
        <w:jc w:val="both"/>
        <w:rPr>
          <w:rFonts w:cs="Arial"/>
        </w:rPr>
      </w:pPr>
    </w:p>
    <w:p w14:paraId="7E371410" w14:textId="77777777" w:rsidR="00F90DB9" w:rsidRPr="00F90DB9" w:rsidRDefault="00F90DB9" w:rsidP="00486612">
      <w:pPr>
        <w:rPr>
          <w:rFonts w:cs="Arial"/>
        </w:rPr>
      </w:pPr>
      <w:r w:rsidRPr="00F90DB9">
        <w:rPr>
          <w:rFonts w:cs="Arial"/>
        </w:rPr>
        <w:t>Th</w:t>
      </w:r>
      <w:r w:rsidR="00600E2B">
        <w:rPr>
          <w:rFonts w:cs="Arial"/>
        </w:rPr>
        <w:t>is</w:t>
      </w:r>
      <w:r w:rsidRPr="00F90DB9">
        <w:rPr>
          <w:rFonts w:cs="Arial"/>
        </w:rPr>
        <w:t xml:space="preserve"> </w:t>
      </w:r>
      <w:r w:rsidR="00600E2B">
        <w:rPr>
          <w:rFonts w:cs="Arial"/>
        </w:rPr>
        <w:t>s</w:t>
      </w:r>
      <w:r w:rsidRPr="00F90DB9">
        <w:rPr>
          <w:rFonts w:cs="Arial"/>
        </w:rPr>
        <w:t xml:space="preserve">tatement sets out our </w:t>
      </w:r>
      <w:r w:rsidR="00984F93">
        <w:rPr>
          <w:rFonts w:cs="Arial"/>
        </w:rPr>
        <w:t>approach to involving the</w:t>
      </w:r>
      <w:r w:rsidRPr="00F90DB9">
        <w:rPr>
          <w:rFonts w:cs="Arial"/>
        </w:rPr>
        <w:t xml:space="preserve"> community in planning</w:t>
      </w:r>
      <w:r w:rsidR="00984F93">
        <w:rPr>
          <w:rFonts w:cs="Arial"/>
        </w:rPr>
        <w:t xml:space="preserve"> decisions in Tamworth</w:t>
      </w:r>
      <w:r w:rsidRPr="00F90DB9">
        <w:rPr>
          <w:rFonts w:cs="Arial"/>
        </w:rPr>
        <w:t xml:space="preserve">. </w:t>
      </w:r>
      <w:r w:rsidR="00984F93">
        <w:rPr>
          <w:rFonts w:cs="Arial"/>
        </w:rPr>
        <w:t>It</w:t>
      </w:r>
      <w:r w:rsidR="00984F93" w:rsidRPr="00F90DB9">
        <w:rPr>
          <w:rFonts w:cs="Arial"/>
        </w:rPr>
        <w:t xml:space="preserve"> </w:t>
      </w:r>
      <w:r w:rsidRPr="00F90DB9">
        <w:rPr>
          <w:rFonts w:cs="Arial"/>
        </w:rPr>
        <w:t>aim</w:t>
      </w:r>
      <w:r w:rsidR="00984F93">
        <w:rPr>
          <w:rFonts w:cs="Arial"/>
        </w:rPr>
        <w:t>s</w:t>
      </w:r>
      <w:r w:rsidRPr="00F90DB9">
        <w:rPr>
          <w:rFonts w:cs="Arial"/>
        </w:rPr>
        <w:t xml:space="preserve"> is to explain when and how you can </w:t>
      </w:r>
      <w:r w:rsidR="00130F0C">
        <w:rPr>
          <w:rFonts w:cs="Arial"/>
        </w:rPr>
        <w:t xml:space="preserve">get involved in </w:t>
      </w:r>
      <w:r w:rsidR="00984F93">
        <w:rPr>
          <w:rFonts w:cs="Arial"/>
        </w:rPr>
        <w:t xml:space="preserve">both the development of a new local plan </w:t>
      </w:r>
      <w:r w:rsidRPr="00F90DB9">
        <w:rPr>
          <w:rFonts w:cs="Arial"/>
        </w:rPr>
        <w:t>and decision</w:t>
      </w:r>
      <w:r w:rsidR="00600E2B">
        <w:rPr>
          <w:rFonts w:cs="Arial"/>
        </w:rPr>
        <w:t>s</w:t>
      </w:r>
      <w:r w:rsidRPr="00F90DB9">
        <w:rPr>
          <w:rFonts w:cs="Arial"/>
        </w:rPr>
        <w:t xml:space="preserve"> on </w:t>
      </w:r>
      <w:r w:rsidR="00130F0C">
        <w:rPr>
          <w:rFonts w:cs="Arial"/>
        </w:rPr>
        <w:t xml:space="preserve">individual </w:t>
      </w:r>
      <w:r w:rsidRPr="00F90DB9">
        <w:rPr>
          <w:rFonts w:cs="Arial"/>
        </w:rPr>
        <w:t xml:space="preserve">planning applications. </w:t>
      </w:r>
    </w:p>
    <w:p w14:paraId="2209A140" w14:textId="77777777" w:rsidR="00592E8E" w:rsidRDefault="00592E8E" w:rsidP="00486612">
      <w:pPr>
        <w:rPr>
          <w:rFonts w:cs="Arial"/>
        </w:rPr>
      </w:pPr>
    </w:p>
    <w:p w14:paraId="667BDC67" w14:textId="77777777" w:rsidR="00862396" w:rsidRDefault="008D1DE2" w:rsidP="00486612">
      <w:pPr>
        <w:rPr>
          <w:rFonts w:cs="Arial"/>
        </w:rPr>
      </w:pPr>
      <w:r>
        <w:rPr>
          <w:rFonts w:cs="Arial"/>
        </w:rPr>
        <w:t>The statement is split into three parts. The rest of Part A contains general principles and information</w:t>
      </w:r>
      <w:r w:rsidR="009B1634">
        <w:rPr>
          <w:rFonts w:cs="Arial"/>
        </w:rPr>
        <w:t>;</w:t>
      </w:r>
      <w:r w:rsidR="001068DF">
        <w:rPr>
          <w:rFonts w:cs="Arial"/>
        </w:rPr>
        <w:t xml:space="preserve"> Part B covers the local plan and other planning policy work</w:t>
      </w:r>
      <w:r w:rsidR="009B1634">
        <w:rPr>
          <w:rFonts w:cs="Arial"/>
        </w:rPr>
        <w:t>;</w:t>
      </w:r>
      <w:r w:rsidR="001068DF">
        <w:rPr>
          <w:rFonts w:cs="Arial"/>
        </w:rPr>
        <w:t xml:space="preserve"> and Part C relates to planning applications.</w:t>
      </w:r>
    </w:p>
    <w:p w14:paraId="38C3588D" w14:textId="77777777" w:rsidR="00592E8E" w:rsidRDefault="00592E8E" w:rsidP="00486612">
      <w:pPr>
        <w:rPr>
          <w:rFonts w:cs="Arial"/>
        </w:rPr>
      </w:pPr>
    </w:p>
    <w:p w14:paraId="3928D9BD" w14:textId="77777777" w:rsidR="00862396" w:rsidRPr="00287B0C" w:rsidRDefault="00642386" w:rsidP="00486612">
      <w:pPr>
        <w:pStyle w:val="Heading2"/>
        <w:rPr>
          <w:u w:val="none"/>
        </w:rPr>
      </w:pPr>
      <w:bookmarkStart w:id="3" w:name="_Toc528329492"/>
      <w:bookmarkStart w:id="4" w:name="_Toc110872241"/>
      <w:r w:rsidRPr="00287B0C">
        <w:rPr>
          <w:u w:val="none"/>
        </w:rPr>
        <w:t xml:space="preserve">Our </w:t>
      </w:r>
      <w:r w:rsidR="00862396" w:rsidRPr="00287B0C">
        <w:rPr>
          <w:u w:val="none"/>
        </w:rPr>
        <w:t xml:space="preserve">approach to </w:t>
      </w:r>
      <w:r w:rsidR="0094408E" w:rsidRPr="00287B0C">
        <w:rPr>
          <w:u w:val="none"/>
        </w:rPr>
        <w:t>engagement</w:t>
      </w:r>
      <w:bookmarkEnd w:id="3"/>
      <w:bookmarkEnd w:id="4"/>
    </w:p>
    <w:p w14:paraId="6F35EA32" w14:textId="77777777" w:rsidR="00862396" w:rsidRDefault="00862396" w:rsidP="00486612">
      <w:pPr>
        <w:rPr>
          <w:rFonts w:cs="Arial"/>
        </w:rPr>
      </w:pPr>
    </w:p>
    <w:p w14:paraId="02666565" w14:textId="77777777" w:rsidR="00862396" w:rsidRDefault="00862396" w:rsidP="00486612">
      <w:pPr>
        <w:rPr>
          <w:rFonts w:cs="Arial"/>
        </w:rPr>
      </w:pPr>
      <w:r>
        <w:rPr>
          <w:rFonts w:cs="Arial"/>
        </w:rPr>
        <w:t>When</w:t>
      </w:r>
      <w:r w:rsidR="00F7780C">
        <w:rPr>
          <w:rFonts w:cs="Arial"/>
        </w:rPr>
        <w:t>ever</w:t>
      </w:r>
      <w:r>
        <w:rPr>
          <w:rFonts w:cs="Arial"/>
        </w:rPr>
        <w:t xml:space="preserve"> we </w:t>
      </w:r>
      <w:r w:rsidR="00D8439E">
        <w:rPr>
          <w:rFonts w:cs="Arial"/>
        </w:rPr>
        <w:t xml:space="preserve">engage with </w:t>
      </w:r>
      <w:r>
        <w:rPr>
          <w:rFonts w:cs="Arial"/>
        </w:rPr>
        <w:t>you</w:t>
      </w:r>
      <w:r w:rsidR="00F7780C">
        <w:rPr>
          <w:rFonts w:cs="Arial"/>
        </w:rPr>
        <w:t>,</w:t>
      </w:r>
      <w:r>
        <w:rPr>
          <w:rFonts w:cs="Arial"/>
        </w:rPr>
        <w:t xml:space="preserve"> we will </w:t>
      </w:r>
      <w:r w:rsidR="003E5CA2">
        <w:rPr>
          <w:rFonts w:cs="Arial"/>
        </w:rPr>
        <w:t>try</w:t>
      </w:r>
      <w:r>
        <w:rPr>
          <w:rFonts w:cs="Arial"/>
        </w:rPr>
        <w:t xml:space="preserve"> to:</w:t>
      </w:r>
    </w:p>
    <w:p w14:paraId="2D4C9674" w14:textId="77777777" w:rsidR="00862396" w:rsidRDefault="00862396" w:rsidP="00732C78">
      <w:pPr>
        <w:jc w:val="both"/>
        <w:rPr>
          <w:rFonts w:cs="Arial"/>
        </w:rPr>
      </w:pPr>
    </w:p>
    <w:p w14:paraId="6E34B3E9" w14:textId="77777777" w:rsidR="00862396" w:rsidRDefault="00862396" w:rsidP="00486612">
      <w:pPr>
        <w:numPr>
          <w:ilvl w:val="0"/>
          <w:numId w:val="2"/>
        </w:numPr>
        <w:rPr>
          <w:rFonts w:cs="Arial"/>
        </w:rPr>
      </w:pPr>
      <w:r>
        <w:rPr>
          <w:rFonts w:cs="Arial"/>
          <w:b/>
        </w:rPr>
        <w:t>Keep things simple</w:t>
      </w:r>
      <w:r>
        <w:rPr>
          <w:rFonts w:cs="Arial"/>
        </w:rPr>
        <w:t xml:space="preserve">, by </w:t>
      </w:r>
      <w:r w:rsidR="00D8439E">
        <w:rPr>
          <w:rFonts w:cs="Arial"/>
        </w:rPr>
        <w:t>using</w:t>
      </w:r>
      <w:r>
        <w:rPr>
          <w:rFonts w:cs="Arial"/>
        </w:rPr>
        <w:t xml:space="preserve"> plain English and explaining</w:t>
      </w:r>
      <w:r w:rsidR="00D8439E">
        <w:rPr>
          <w:rFonts w:cs="Arial"/>
        </w:rPr>
        <w:t xml:space="preserve"> any</w:t>
      </w:r>
      <w:r>
        <w:rPr>
          <w:rFonts w:cs="Arial"/>
        </w:rPr>
        <w:t xml:space="preserve"> </w:t>
      </w:r>
      <w:r w:rsidR="003E5CA2">
        <w:rPr>
          <w:rFonts w:cs="Arial"/>
        </w:rPr>
        <w:t xml:space="preserve">technical </w:t>
      </w:r>
      <w:r>
        <w:rPr>
          <w:rFonts w:cs="Arial"/>
        </w:rPr>
        <w:t>terms that we need to use.</w:t>
      </w:r>
    </w:p>
    <w:p w14:paraId="76E6E555" w14:textId="77777777" w:rsidR="00862396" w:rsidRPr="00977851" w:rsidRDefault="00862396" w:rsidP="00486612">
      <w:pPr>
        <w:numPr>
          <w:ilvl w:val="0"/>
          <w:numId w:val="2"/>
        </w:numPr>
        <w:rPr>
          <w:rFonts w:cs="Arial"/>
        </w:rPr>
      </w:pPr>
      <w:r w:rsidRPr="00977851">
        <w:rPr>
          <w:rFonts w:cs="Arial"/>
          <w:b/>
        </w:rPr>
        <w:t>Communicate clearly</w:t>
      </w:r>
      <w:r w:rsidRPr="00977851">
        <w:rPr>
          <w:rFonts w:cs="Arial"/>
        </w:rPr>
        <w:t>, by explaining why we</w:t>
      </w:r>
      <w:r w:rsidR="00977851" w:rsidRPr="00977851">
        <w:rPr>
          <w:rFonts w:cs="Arial"/>
        </w:rPr>
        <w:t>’re engaging with you</w:t>
      </w:r>
      <w:r w:rsidRPr="00977851">
        <w:rPr>
          <w:rFonts w:cs="Arial"/>
        </w:rPr>
        <w:t>.</w:t>
      </w:r>
    </w:p>
    <w:p w14:paraId="12F8D91B" w14:textId="77777777" w:rsidR="00862396" w:rsidRDefault="00862396" w:rsidP="00486612">
      <w:pPr>
        <w:numPr>
          <w:ilvl w:val="0"/>
          <w:numId w:val="2"/>
        </w:numPr>
        <w:rPr>
          <w:rFonts w:cs="Arial"/>
        </w:rPr>
      </w:pPr>
      <w:r>
        <w:rPr>
          <w:rFonts w:cs="Arial"/>
          <w:b/>
        </w:rPr>
        <w:t>Make it easy for you to get involved</w:t>
      </w:r>
      <w:r>
        <w:rPr>
          <w:rFonts w:cs="Arial"/>
        </w:rPr>
        <w:t xml:space="preserve">, by explaining when and </w:t>
      </w:r>
      <w:r w:rsidR="003E5CA2">
        <w:rPr>
          <w:rFonts w:cs="Arial"/>
        </w:rPr>
        <w:t xml:space="preserve">how </w:t>
      </w:r>
      <w:r>
        <w:rPr>
          <w:rFonts w:cs="Arial"/>
        </w:rPr>
        <w:t xml:space="preserve">you can </w:t>
      </w:r>
      <w:r w:rsidR="00D8439E">
        <w:rPr>
          <w:rFonts w:cs="Arial"/>
        </w:rPr>
        <w:t>get involved</w:t>
      </w:r>
      <w:r w:rsidR="00E03CFC">
        <w:rPr>
          <w:rFonts w:cs="Arial"/>
        </w:rPr>
        <w:t>, and by using a variety of approaches</w:t>
      </w:r>
      <w:r w:rsidR="00F642FA">
        <w:rPr>
          <w:rFonts w:cs="Arial"/>
        </w:rPr>
        <w:t xml:space="preserve"> where appropriate</w:t>
      </w:r>
      <w:r>
        <w:rPr>
          <w:rFonts w:cs="Arial"/>
        </w:rPr>
        <w:t xml:space="preserve">. </w:t>
      </w:r>
    </w:p>
    <w:p w14:paraId="6FAD9196" w14:textId="77777777" w:rsidR="00CD6687" w:rsidRPr="00F642FA" w:rsidRDefault="00CD6687" w:rsidP="00486612">
      <w:pPr>
        <w:numPr>
          <w:ilvl w:val="0"/>
          <w:numId w:val="2"/>
        </w:numPr>
        <w:rPr>
          <w:rFonts w:cs="Arial"/>
        </w:rPr>
      </w:pPr>
      <w:r w:rsidRPr="00F642FA">
        <w:rPr>
          <w:rFonts w:cs="Arial"/>
          <w:b/>
        </w:rPr>
        <w:t>Make sure your involvement is effective</w:t>
      </w:r>
      <w:r w:rsidRPr="00F642FA">
        <w:rPr>
          <w:rFonts w:cs="Arial"/>
        </w:rPr>
        <w:t xml:space="preserve">, by </w:t>
      </w:r>
      <w:r w:rsidR="00BE3015" w:rsidRPr="00F642FA">
        <w:rPr>
          <w:rFonts w:cs="Arial"/>
        </w:rPr>
        <w:t xml:space="preserve">clearly explaining what we can and can’t take into account </w:t>
      </w:r>
      <w:r w:rsidRPr="00F642FA">
        <w:rPr>
          <w:rFonts w:cs="Arial"/>
        </w:rPr>
        <w:t>and mak</w:t>
      </w:r>
      <w:r w:rsidR="00BE3015" w:rsidRPr="00F642FA">
        <w:rPr>
          <w:rFonts w:cs="Arial"/>
        </w:rPr>
        <w:t>ing</w:t>
      </w:r>
      <w:r w:rsidRPr="00F642FA">
        <w:rPr>
          <w:rFonts w:cs="Arial"/>
        </w:rPr>
        <w:t xml:space="preserve"> sure you have </w:t>
      </w:r>
      <w:r w:rsidR="00D8439E" w:rsidRPr="00F642FA">
        <w:rPr>
          <w:rFonts w:cs="Arial"/>
        </w:rPr>
        <w:t xml:space="preserve">enough </w:t>
      </w:r>
      <w:r w:rsidRPr="00F642FA">
        <w:rPr>
          <w:rFonts w:cs="Arial"/>
        </w:rPr>
        <w:t xml:space="preserve">time and notice of opportunities to get involved. </w:t>
      </w:r>
    </w:p>
    <w:p w14:paraId="70B70AD8" w14:textId="77777777" w:rsidR="00CD6687" w:rsidRDefault="00CD6687" w:rsidP="00486612">
      <w:pPr>
        <w:numPr>
          <w:ilvl w:val="0"/>
          <w:numId w:val="2"/>
        </w:numPr>
        <w:rPr>
          <w:rFonts w:cs="Arial"/>
        </w:rPr>
      </w:pPr>
      <w:r>
        <w:rPr>
          <w:rFonts w:cs="Arial"/>
          <w:b/>
        </w:rPr>
        <w:t>Be inclusive</w:t>
      </w:r>
      <w:r>
        <w:rPr>
          <w:rFonts w:cs="Arial"/>
        </w:rPr>
        <w:t>, by providing information in an accessible format</w:t>
      </w:r>
      <w:r w:rsidR="003E5CA2">
        <w:rPr>
          <w:rFonts w:cs="Arial"/>
        </w:rPr>
        <w:t xml:space="preserve"> where possible</w:t>
      </w:r>
      <w:r>
        <w:rPr>
          <w:rFonts w:cs="Arial"/>
        </w:rPr>
        <w:t xml:space="preserve"> and giving clear advice on how the planning system works when requested</w:t>
      </w:r>
      <w:r w:rsidR="00D8439E">
        <w:rPr>
          <w:rFonts w:cs="Arial"/>
        </w:rPr>
        <w:t>.</w:t>
      </w:r>
      <w:r>
        <w:rPr>
          <w:rFonts w:cs="Arial"/>
        </w:rPr>
        <w:t xml:space="preserve"> </w:t>
      </w:r>
      <w:r w:rsidR="00D8439E">
        <w:rPr>
          <w:rFonts w:cs="Arial"/>
        </w:rPr>
        <w:t xml:space="preserve">We will also </w:t>
      </w:r>
      <w:r>
        <w:rPr>
          <w:rFonts w:cs="Arial"/>
        </w:rPr>
        <w:t>encourage involvement from groups that have traditionally not been involved in the planning process.</w:t>
      </w:r>
    </w:p>
    <w:p w14:paraId="3927FB47" w14:textId="77777777" w:rsidR="00B07EFA" w:rsidRPr="000F0914" w:rsidRDefault="003545C9" w:rsidP="00486612">
      <w:pPr>
        <w:numPr>
          <w:ilvl w:val="0"/>
          <w:numId w:val="2"/>
        </w:numPr>
        <w:rPr>
          <w:rFonts w:cs="Arial"/>
        </w:rPr>
      </w:pPr>
      <w:r>
        <w:rPr>
          <w:rFonts w:cs="Arial"/>
          <w:b/>
        </w:rPr>
        <w:t>Be c</w:t>
      </w:r>
      <w:r w:rsidR="00B07EFA">
        <w:rPr>
          <w:rFonts w:cs="Arial"/>
          <w:b/>
        </w:rPr>
        <w:t>onsisten</w:t>
      </w:r>
      <w:r>
        <w:rPr>
          <w:rFonts w:cs="Arial"/>
          <w:b/>
        </w:rPr>
        <w:t>t</w:t>
      </w:r>
      <w:r w:rsidR="00F36ECE">
        <w:rPr>
          <w:rFonts w:cs="Arial"/>
          <w:b/>
        </w:rPr>
        <w:t xml:space="preserve"> </w:t>
      </w:r>
      <w:r w:rsidR="00600E2B">
        <w:rPr>
          <w:rFonts w:cs="Arial"/>
          <w:bCs/>
        </w:rPr>
        <w:t>so that you know what to expect, and to ensure fairness for all applicants and residents</w:t>
      </w:r>
      <w:r w:rsidR="00B07EFA">
        <w:rPr>
          <w:rFonts w:cs="Arial"/>
          <w:bCs/>
        </w:rPr>
        <w:t xml:space="preserve">. </w:t>
      </w:r>
    </w:p>
    <w:p w14:paraId="4DDFA18B" w14:textId="77777777" w:rsidR="000F0914" w:rsidRDefault="000F0914" w:rsidP="00486612">
      <w:pPr>
        <w:numPr>
          <w:ilvl w:val="0"/>
          <w:numId w:val="2"/>
        </w:numPr>
        <w:rPr>
          <w:rFonts w:cs="Arial"/>
        </w:rPr>
      </w:pPr>
      <w:r>
        <w:rPr>
          <w:rFonts w:cs="Arial"/>
          <w:b/>
        </w:rPr>
        <w:t>Be reasonable and respectful</w:t>
      </w:r>
      <w:r w:rsidRPr="00F36ECE">
        <w:rPr>
          <w:rFonts w:cs="Arial"/>
          <w:bCs/>
        </w:rPr>
        <w:t xml:space="preserve"> </w:t>
      </w:r>
      <w:r w:rsidR="003545C9" w:rsidRPr="00F36ECE">
        <w:rPr>
          <w:rFonts w:cs="Arial"/>
          <w:bCs/>
        </w:rPr>
        <w:t>by</w:t>
      </w:r>
      <w:r w:rsidR="003545C9">
        <w:rPr>
          <w:rFonts w:cs="Arial"/>
          <w:b/>
        </w:rPr>
        <w:t xml:space="preserve"> </w:t>
      </w:r>
      <w:r>
        <w:rPr>
          <w:rFonts w:cs="Arial"/>
          <w:bCs/>
        </w:rPr>
        <w:t xml:space="preserve">treating everyone with respect. </w:t>
      </w:r>
    </w:p>
    <w:p w14:paraId="174527AB" w14:textId="77777777" w:rsidR="00592E8E" w:rsidRDefault="00592E8E" w:rsidP="00486612">
      <w:pPr>
        <w:rPr>
          <w:rFonts w:cs="Arial"/>
        </w:rPr>
      </w:pPr>
    </w:p>
    <w:p w14:paraId="530F7A40" w14:textId="77777777" w:rsidR="00592E8E" w:rsidRDefault="00592E8E" w:rsidP="00486612">
      <w:pPr>
        <w:rPr>
          <w:rFonts w:cs="Arial"/>
        </w:rPr>
      </w:pPr>
    </w:p>
    <w:p w14:paraId="13D1CCC2" w14:textId="77777777" w:rsidR="00132BA4" w:rsidRPr="0060084F" w:rsidRDefault="00132BA4" w:rsidP="00486612">
      <w:pPr>
        <w:pStyle w:val="Subtitle"/>
      </w:pPr>
      <w:bookmarkStart w:id="5" w:name="_Toc528329493"/>
      <w:bookmarkStart w:id="6" w:name="_Toc110872242"/>
      <w:r w:rsidRPr="0060084F">
        <w:t xml:space="preserve">Who will we </w:t>
      </w:r>
      <w:r w:rsidR="00980BA4" w:rsidRPr="0060084F">
        <w:t>look to engage with</w:t>
      </w:r>
      <w:r w:rsidRPr="0060084F">
        <w:t>?</w:t>
      </w:r>
      <w:bookmarkEnd w:id="5"/>
      <w:bookmarkEnd w:id="6"/>
    </w:p>
    <w:p w14:paraId="72A8EA57" w14:textId="77777777" w:rsidR="00132BA4" w:rsidRPr="0060084F" w:rsidRDefault="00132BA4" w:rsidP="00486612">
      <w:pPr>
        <w:rPr>
          <w:rFonts w:cs="Arial"/>
          <w:b/>
        </w:rPr>
      </w:pPr>
    </w:p>
    <w:p w14:paraId="553310D4" w14:textId="77777777" w:rsidR="004C4B07" w:rsidRPr="0060084F" w:rsidRDefault="004C4B07" w:rsidP="00486612">
      <w:pPr>
        <w:rPr>
          <w:rFonts w:cs="Arial"/>
        </w:rPr>
      </w:pPr>
      <w:r w:rsidRPr="0060084F">
        <w:rPr>
          <w:rFonts w:cs="Arial"/>
        </w:rPr>
        <w:t xml:space="preserve">Government planning regulations require us to </w:t>
      </w:r>
      <w:r w:rsidR="0060084F" w:rsidRPr="0060084F">
        <w:rPr>
          <w:rFonts w:cs="Arial"/>
        </w:rPr>
        <w:t xml:space="preserve">make </w:t>
      </w:r>
      <w:r w:rsidRPr="0060084F">
        <w:rPr>
          <w:rFonts w:cs="Arial"/>
        </w:rPr>
        <w:t xml:space="preserve">sure that certain groups are consulted at key stages in preparing the </w:t>
      </w:r>
      <w:r w:rsidR="007027DC" w:rsidRPr="0060084F">
        <w:rPr>
          <w:rFonts w:cs="Arial"/>
        </w:rPr>
        <w:t>l</w:t>
      </w:r>
      <w:r w:rsidRPr="0060084F">
        <w:rPr>
          <w:rFonts w:cs="Arial"/>
        </w:rPr>
        <w:t xml:space="preserve">ocal </w:t>
      </w:r>
      <w:r w:rsidR="007027DC" w:rsidRPr="0060084F">
        <w:rPr>
          <w:rFonts w:cs="Arial"/>
        </w:rPr>
        <w:t>p</w:t>
      </w:r>
      <w:r w:rsidRPr="0060084F">
        <w:rPr>
          <w:rFonts w:cs="Arial"/>
        </w:rPr>
        <w:t>lan or determining planning applications. This includes, for example, the Environment Agency, Highways England, Historic England and Staffordshire County Council. The full list is updated periodically and is available online on the Government’s planning system website.</w:t>
      </w:r>
    </w:p>
    <w:p w14:paraId="23196D5C" w14:textId="77777777" w:rsidR="004C4B07" w:rsidRPr="007027DC" w:rsidRDefault="004C4B07" w:rsidP="004C4B07">
      <w:pPr>
        <w:jc w:val="both"/>
        <w:rPr>
          <w:rFonts w:cs="Arial"/>
          <w:highlight w:val="cyan"/>
        </w:rPr>
      </w:pPr>
    </w:p>
    <w:p w14:paraId="21851BD2" w14:textId="77777777" w:rsidR="00132BA4" w:rsidRDefault="004C4B07" w:rsidP="00486612">
      <w:pPr>
        <w:rPr>
          <w:rFonts w:cs="Arial"/>
        </w:rPr>
      </w:pPr>
      <w:r w:rsidRPr="008B43C2">
        <w:rPr>
          <w:rFonts w:cs="Arial"/>
        </w:rPr>
        <w:lastRenderedPageBreak/>
        <w:t xml:space="preserve">As well as those groups we </w:t>
      </w:r>
      <w:r w:rsidR="0060084F" w:rsidRPr="008B43C2">
        <w:rPr>
          <w:rFonts w:cs="Arial"/>
        </w:rPr>
        <w:t>have</w:t>
      </w:r>
      <w:r w:rsidRPr="008B43C2">
        <w:rPr>
          <w:rFonts w:cs="Arial"/>
        </w:rPr>
        <w:t xml:space="preserve"> to consult with, we would like</w:t>
      </w:r>
      <w:r w:rsidR="002D327F" w:rsidRPr="008B43C2">
        <w:rPr>
          <w:rFonts w:cs="Arial"/>
        </w:rPr>
        <w:t xml:space="preserve"> anyone who is interested </w:t>
      </w:r>
      <w:r w:rsidRPr="008B43C2">
        <w:rPr>
          <w:rFonts w:cs="Arial"/>
        </w:rPr>
        <w:t xml:space="preserve">to have the chance to be involved in the preparation of the </w:t>
      </w:r>
      <w:r w:rsidR="007027DC" w:rsidRPr="008B43C2">
        <w:rPr>
          <w:rFonts w:cs="Arial"/>
        </w:rPr>
        <w:t>l</w:t>
      </w:r>
      <w:r w:rsidRPr="008B43C2">
        <w:rPr>
          <w:rFonts w:cs="Arial"/>
        </w:rPr>
        <w:t xml:space="preserve">ocal </w:t>
      </w:r>
      <w:r w:rsidR="007027DC" w:rsidRPr="008B43C2">
        <w:rPr>
          <w:rFonts w:cs="Arial"/>
        </w:rPr>
        <w:t>p</w:t>
      </w:r>
      <w:r w:rsidRPr="008B43C2">
        <w:rPr>
          <w:rFonts w:cs="Arial"/>
        </w:rPr>
        <w:t xml:space="preserve">lan. To help with this, we </w:t>
      </w:r>
      <w:r w:rsidR="008B43C2" w:rsidRPr="008B43C2">
        <w:rPr>
          <w:rFonts w:cs="Arial"/>
        </w:rPr>
        <w:t>have</w:t>
      </w:r>
      <w:r w:rsidRPr="008B43C2">
        <w:rPr>
          <w:rFonts w:cs="Arial"/>
        </w:rPr>
        <w:t xml:space="preserve"> a list of </w:t>
      </w:r>
      <w:r w:rsidR="008B43C2" w:rsidRPr="008B43C2">
        <w:rPr>
          <w:rFonts w:cs="Arial"/>
        </w:rPr>
        <w:t>people</w:t>
      </w:r>
      <w:r w:rsidRPr="008B43C2">
        <w:rPr>
          <w:rFonts w:cs="Arial"/>
        </w:rPr>
        <w:t xml:space="preserve"> who have expressed an interest in staying informed about planning matters in Tamworth, and we use this list to help us engage with a wider audience where appropriate</w:t>
      </w:r>
      <w:r w:rsidR="00132BA4" w:rsidRPr="008B43C2">
        <w:rPr>
          <w:rFonts w:cs="Arial"/>
        </w:rPr>
        <w:t xml:space="preserve">. </w:t>
      </w:r>
      <w:r w:rsidR="00DB6173" w:rsidRPr="008B43C2">
        <w:rPr>
          <w:rFonts w:cs="Arial"/>
        </w:rPr>
        <w:t xml:space="preserve">If you would like to be added to the list, please contact the Planning Policy and Delivery team at </w:t>
      </w:r>
      <w:hyperlink r:id="rId10" w:history="1">
        <w:r w:rsidR="007027DC" w:rsidRPr="008B43C2">
          <w:rPr>
            <w:rStyle w:val="Hyperlink"/>
            <w:rFonts w:cs="Arial"/>
          </w:rPr>
          <w:t>developmentplan@tamworth.gov.uk</w:t>
        </w:r>
      </w:hyperlink>
      <w:r w:rsidR="007027DC">
        <w:rPr>
          <w:rFonts w:cs="Arial"/>
        </w:rPr>
        <w:t xml:space="preserve"> </w:t>
      </w:r>
    </w:p>
    <w:p w14:paraId="0A890003" w14:textId="77777777" w:rsidR="00862396" w:rsidRDefault="00862396" w:rsidP="00486612">
      <w:pPr>
        <w:rPr>
          <w:rFonts w:cs="Arial"/>
        </w:rPr>
      </w:pPr>
    </w:p>
    <w:p w14:paraId="44D239D2" w14:textId="77777777" w:rsidR="00592E8E" w:rsidRDefault="00592E8E" w:rsidP="00486612">
      <w:pPr>
        <w:rPr>
          <w:rFonts w:cs="Arial"/>
        </w:rPr>
      </w:pPr>
    </w:p>
    <w:p w14:paraId="5001191C" w14:textId="77777777" w:rsidR="00132BA4" w:rsidRDefault="00132BA4" w:rsidP="00486612">
      <w:pPr>
        <w:pStyle w:val="Subtitle"/>
      </w:pPr>
      <w:bookmarkStart w:id="7" w:name="_Toc528329494"/>
      <w:bookmarkStart w:id="8" w:name="_Toc110872243"/>
      <w:r>
        <w:t xml:space="preserve">How </w:t>
      </w:r>
      <w:r w:rsidR="00E50797">
        <w:t>you can get involved</w:t>
      </w:r>
      <w:bookmarkEnd w:id="7"/>
      <w:bookmarkEnd w:id="8"/>
    </w:p>
    <w:p w14:paraId="552D2F9F" w14:textId="77777777" w:rsidR="00132BA4" w:rsidRDefault="00132BA4" w:rsidP="00486612">
      <w:pPr>
        <w:rPr>
          <w:rFonts w:cs="Arial"/>
          <w:b/>
        </w:rPr>
      </w:pPr>
    </w:p>
    <w:p w14:paraId="4188C88B" w14:textId="77777777" w:rsidR="00132BA4" w:rsidRPr="00132BA4" w:rsidRDefault="00804043" w:rsidP="00486612">
      <w:pPr>
        <w:rPr>
          <w:rFonts w:cs="Arial"/>
        </w:rPr>
      </w:pPr>
      <w:r>
        <w:rPr>
          <w:rFonts w:cs="Arial"/>
        </w:rPr>
        <w:t>We will keep you informed through various ways including</w:t>
      </w:r>
      <w:r w:rsidR="00AE0D06">
        <w:rPr>
          <w:rFonts w:cs="Arial"/>
        </w:rPr>
        <w:t xml:space="preserve"> by</w:t>
      </w:r>
      <w:r>
        <w:rPr>
          <w:rFonts w:cs="Arial"/>
        </w:rPr>
        <w:t xml:space="preserve"> letter </w:t>
      </w:r>
      <w:r w:rsidR="00AE0D06">
        <w:rPr>
          <w:rFonts w:cs="Arial"/>
        </w:rPr>
        <w:t>or</w:t>
      </w:r>
      <w:r>
        <w:rPr>
          <w:rFonts w:cs="Arial"/>
        </w:rPr>
        <w:t xml:space="preserve"> e-mail, th</w:t>
      </w:r>
      <w:r w:rsidR="00AE0D06">
        <w:rPr>
          <w:rFonts w:cs="Arial"/>
        </w:rPr>
        <w:t>rough</w:t>
      </w:r>
      <w:r>
        <w:rPr>
          <w:rFonts w:cs="Arial"/>
        </w:rPr>
        <w:t xml:space="preserve"> </w:t>
      </w:r>
      <w:r w:rsidR="00AE0D06">
        <w:rPr>
          <w:rFonts w:cs="Arial"/>
        </w:rPr>
        <w:t>our</w:t>
      </w:r>
      <w:r>
        <w:rPr>
          <w:rFonts w:cs="Arial"/>
        </w:rPr>
        <w:t xml:space="preserve"> website </w:t>
      </w:r>
      <w:r w:rsidR="004C4B07">
        <w:rPr>
          <w:rFonts w:cs="Arial"/>
        </w:rPr>
        <w:t>(</w:t>
      </w:r>
      <w:hyperlink r:id="rId11" w:history="1">
        <w:r w:rsidRPr="00DF5EFC">
          <w:rPr>
            <w:rStyle w:val="Hyperlink"/>
            <w:rFonts w:cs="Arial"/>
          </w:rPr>
          <w:t>www.tamworth.gov.uk</w:t>
        </w:r>
      </w:hyperlink>
      <w:r w:rsidR="004C4B07">
        <w:rPr>
          <w:rFonts w:cs="Arial"/>
        </w:rPr>
        <w:t xml:space="preserve">) and social media channels, </w:t>
      </w:r>
      <w:r>
        <w:rPr>
          <w:rFonts w:cs="Arial"/>
        </w:rPr>
        <w:t xml:space="preserve">and notices </w:t>
      </w:r>
      <w:r w:rsidR="00AE0D06">
        <w:rPr>
          <w:rFonts w:cs="Arial"/>
        </w:rPr>
        <w:t>in</w:t>
      </w:r>
      <w:r>
        <w:rPr>
          <w:rFonts w:cs="Arial"/>
        </w:rPr>
        <w:t xml:space="preserve"> the local newspaper</w:t>
      </w:r>
      <w:r w:rsidR="004C4B07">
        <w:rPr>
          <w:rFonts w:cs="Arial"/>
        </w:rPr>
        <w:t xml:space="preserve"> where appropriate</w:t>
      </w:r>
      <w:r>
        <w:rPr>
          <w:rFonts w:cs="Arial"/>
        </w:rPr>
        <w:t xml:space="preserve">. </w:t>
      </w:r>
      <w:r w:rsidR="00E411D1">
        <w:rPr>
          <w:rFonts w:cs="Arial"/>
        </w:rPr>
        <w:t xml:space="preserve">The methods we use to engage with people will vary </w:t>
      </w:r>
      <w:r w:rsidR="00A613A6">
        <w:rPr>
          <w:rFonts w:cs="Arial"/>
        </w:rPr>
        <w:t xml:space="preserve">depending on the particular document being produced or </w:t>
      </w:r>
      <w:r w:rsidR="005824FF">
        <w:rPr>
          <w:rFonts w:cs="Arial"/>
        </w:rPr>
        <w:t xml:space="preserve">planning application being </w:t>
      </w:r>
      <w:proofErr w:type="gramStart"/>
      <w:r w:rsidR="005824FF">
        <w:rPr>
          <w:rFonts w:cs="Arial"/>
        </w:rPr>
        <w:t>considered,</w:t>
      </w:r>
      <w:r w:rsidR="00A613A6">
        <w:rPr>
          <w:rFonts w:cs="Arial"/>
        </w:rPr>
        <w:t xml:space="preserve"> and</w:t>
      </w:r>
      <w:proofErr w:type="gramEnd"/>
      <w:r w:rsidR="00A613A6">
        <w:rPr>
          <w:rFonts w:cs="Arial"/>
        </w:rPr>
        <w:t xml:space="preserve"> may also include public consultation events. </w:t>
      </w:r>
      <w:r w:rsidR="008169AB">
        <w:rPr>
          <w:rFonts w:cs="Arial"/>
        </w:rPr>
        <w:t>W</w:t>
      </w:r>
      <w:r w:rsidR="00A613A6">
        <w:rPr>
          <w:rFonts w:cs="Arial"/>
        </w:rPr>
        <w:t xml:space="preserve">hen </w:t>
      </w:r>
      <w:r w:rsidR="00C473CE">
        <w:rPr>
          <w:rFonts w:cs="Arial"/>
        </w:rPr>
        <w:t xml:space="preserve">deciding on </w:t>
      </w:r>
      <w:r w:rsidR="00A613A6">
        <w:rPr>
          <w:rFonts w:cs="Arial"/>
        </w:rPr>
        <w:t xml:space="preserve">the best approach in any situation, we will always </w:t>
      </w:r>
      <w:r w:rsidR="00C473CE">
        <w:rPr>
          <w:rFonts w:cs="Arial"/>
        </w:rPr>
        <w:t xml:space="preserve">try </w:t>
      </w:r>
      <w:r w:rsidR="00A613A6">
        <w:rPr>
          <w:rFonts w:cs="Arial"/>
        </w:rPr>
        <w:t xml:space="preserve">to </w:t>
      </w:r>
      <w:r w:rsidR="00C473CE">
        <w:rPr>
          <w:rFonts w:cs="Arial"/>
        </w:rPr>
        <w:t xml:space="preserve">make </w:t>
      </w:r>
      <w:r w:rsidR="00A613A6">
        <w:rPr>
          <w:rFonts w:cs="Arial"/>
        </w:rPr>
        <w:t xml:space="preserve">sure that the </w:t>
      </w:r>
      <w:r w:rsidR="00EA64A0">
        <w:rPr>
          <w:rFonts w:cs="Arial"/>
        </w:rPr>
        <w:t>process is proportionate and</w:t>
      </w:r>
      <w:r w:rsidR="00D76D41">
        <w:rPr>
          <w:rFonts w:cs="Arial"/>
        </w:rPr>
        <w:t xml:space="preserve"> provides value for money</w:t>
      </w:r>
      <w:r w:rsidR="00EA64A0">
        <w:rPr>
          <w:rFonts w:cs="Arial"/>
        </w:rPr>
        <w:t xml:space="preserve">. </w:t>
      </w:r>
    </w:p>
    <w:p w14:paraId="378257E9" w14:textId="77777777" w:rsidR="00592E8E" w:rsidRDefault="00592E8E" w:rsidP="00486612">
      <w:pPr>
        <w:rPr>
          <w:rFonts w:cs="Arial"/>
        </w:rPr>
      </w:pPr>
    </w:p>
    <w:p w14:paraId="1E735033" w14:textId="77777777" w:rsidR="0026094E" w:rsidRDefault="0026094E" w:rsidP="00486612">
      <w:pPr>
        <w:rPr>
          <w:rFonts w:cs="Arial"/>
        </w:rPr>
      </w:pPr>
    </w:p>
    <w:p w14:paraId="48D8841A" w14:textId="77777777" w:rsidR="008B1F51" w:rsidRDefault="008B1F51" w:rsidP="00486612">
      <w:pPr>
        <w:pStyle w:val="Subtitle"/>
      </w:pPr>
      <w:bookmarkStart w:id="9" w:name="_Toc528329495"/>
      <w:bookmarkStart w:id="10" w:name="_Toc110872244"/>
      <w:r>
        <w:t xml:space="preserve">The </w:t>
      </w:r>
      <w:r w:rsidR="00CD3FE4">
        <w:t>r</w:t>
      </w:r>
      <w:r>
        <w:t>ole of Planning Officers</w:t>
      </w:r>
      <w:bookmarkEnd w:id="9"/>
      <w:bookmarkEnd w:id="10"/>
    </w:p>
    <w:p w14:paraId="3550AF8A" w14:textId="77777777" w:rsidR="008B1F51" w:rsidRDefault="008B1F51" w:rsidP="00486612">
      <w:pPr>
        <w:rPr>
          <w:rFonts w:cs="Arial"/>
          <w:b/>
        </w:rPr>
      </w:pPr>
    </w:p>
    <w:p w14:paraId="736B0FA8" w14:textId="77777777" w:rsidR="008B1F51" w:rsidRDefault="008B1F51" w:rsidP="00486612">
      <w:pPr>
        <w:rPr>
          <w:rFonts w:cs="Arial"/>
        </w:rPr>
      </w:pPr>
      <w:r>
        <w:rPr>
          <w:rFonts w:cs="Arial"/>
        </w:rPr>
        <w:t xml:space="preserve">The Council’s </w:t>
      </w:r>
      <w:r w:rsidR="005C42E6">
        <w:rPr>
          <w:rFonts w:cs="Arial"/>
        </w:rPr>
        <w:t>p</w:t>
      </w:r>
      <w:r>
        <w:rPr>
          <w:rFonts w:cs="Arial"/>
        </w:rPr>
        <w:t xml:space="preserve">lanning </w:t>
      </w:r>
      <w:r w:rsidR="005C42E6">
        <w:rPr>
          <w:rFonts w:cs="Arial"/>
        </w:rPr>
        <w:t>o</w:t>
      </w:r>
      <w:r>
        <w:rPr>
          <w:rFonts w:cs="Arial"/>
        </w:rPr>
        <w:t xml:space="preserve">fficers </w:t>
      </w:r>
      <w:r w:rsidR="0049357E">
        <w:rPr>
          <w:rFonts w:cs="Arial"/>
        </w:rPr>
        <w:t>are split into two teams</w:t>
      </w:r>
      <w:r>
        <w:rPr>
          <w:rFonts w:cs="Arial"/>
        </w:rPr>
        <w:t>:</w:t>
      </w:r>
    </w:p>
    <w:p w14:paraId="6D4487A8" w14:textId="77777777" w:rsidR="008B1F51" w:rsidRDefault="008B1F51" w:rsidP="00486612">
      <w:pPr>
        <w:rPr>
          <w:rFonts w:cs="Arial"/>
        </w:rPr>
      </w:pPr>
    </w:p>
    <w:p w14:paraId="791519F6" w14:textId="77777777" w:rsidR="008B1F51" w:rsidRDefault="008B1F51" w:rsidP="00486612">
      <w:pPr>
        <w:numPr>
          <w:ilvl w:val="0"/>
          <w:numId w:val="3"/>
        </w:numPr>
        <w:rPr>
          <w:rFonts w:cs="Arial"/>
        </w:rPr>
      </w:pPr>
      <w:r>
        <w:rPr>
          <w:rFonts w:cs="Arial"/>
          <w:b/>
        </w:rPr>
        <w:t xml:space="preserve">The </w:t>
      </w:r>
      <w:r w:rsidR="00C34819">
        <w:rPr>
          <w:rFonts w:cs="Arial"/>
          <w:b/>
        </w:rPr>
        <w:t>Planning Policy and Delivery</w:t>
      </w:r>
      <w:r>
        <w:rPr>
          <w:rFonts w:cs="Arial"/>
          <w:b/>
        </w:rPr>
        <w:t xml:space="preserve"> Team</w:t>
      </w:r>
      <w:r>
        <w:rPr>
          <w:rFonts w:cs="Arial"/>
        </w:rPr>
        <w:t xml:space="preserve"> produces the </w:t>
      </w:r>
      <w:r w:rsidR="00670227">
        <w:rPr>
          <w:rFonts w:cs="Arial"/>
        </w:rPr>
        <w:t>l</w:t>
      </w:r>
      <w:r>
        <w:rPr>
          <w:rFonts w:cs="Arial"/>
        </w:rPr>
        <w:t xml:space="preserve">ocal </w:t>
      </w:r>
      <w:r w:rsidR="00670227">
        <w:rPr>
          <w:rFonts w:cs="Arial"/>
        </w:rPr>
        <w:t>p</w:t>
      </w:r>
      <w:r>
        <w:rPr>
          <w:rFonts w:cs="Arial"/>
        </w:rPr>
        <w:t>lan</w:t>
      </w:r>
      <w:r w:rsidR="00670227">
        <w:rPr>
          <w:rFonts w:cs="Arial"/>
        </w:rPr>
        <w:t xml:space="preserve"> and other development plan documents</w:t>
      </w:r>
      <w:r w:rsidR="005824FF">
        <w:rPr>
          <w:rFonts w:cs="Arial"/>
        </w:rPr>
        <w:t xml:space="preserve"> and administer the Community Infrastructure Levy</w:t>
      </w:r>
      <w:r>
        <w:rPr>
          <w:rFonts w:cs="Arial"/>
        </w:rPr>
        <w:t>.</w:t>
      </w:r>
      <w:r w:rsidR="00456BF6">
        <w:rPr>
          <w:rFonts w:cs="Arial"/>
        </w:rPr>
        <w:t xml:space="preserve"> </w:t>
      </w:r>
      <w:r>
        <w:rPr>
          <w:rFonts w:cs="Arial"/>
        </w:rPr>
        <w:t xml:space="preserve"> </w:t>
      </w:r>
    </w:p>
    <w:p w14:paraId="3991DBCB" w14:textId="77777777" w:rsidR="005C42E6" w:rsidRPr="005C42E6" w:rsidRDefault="005C42E6" w:rsidP="00486612">
      <w:pPr>
        <w:ind w:left="780"/>
        <w:rPr>
          <w:rFonts w:cs="Arial"/>
        </w:rPr>
      </w:pPr>
    </w:p>
    <w:p w14:paraId="2BA9C41A" w14:textId="77777777" w:rsidR="0035032E" w:rsidRDefault="008B1F51" w:rsidP="00486612">
      <w:pPr>
        <w:numPr>
          <w:ilvl w:val="0"/>
          <w:numId w:val="3"/>
        </w:numPr>
        <w:rPr>
          <w:rFonts w:cs="Arial"/>
        </w:rPr>
      </w:pPr>
      <w:r>
        <w:rPr>
          <w:rFonts w:cs="Arial"/>
          <w:b/>
        </w:rPr>
        <w:t>The Development Management Team</w:t>
      </w:r>
      <w:r>
        <w:rPr>
          <w:rFonts w:cs="Arial"/>
        </w:rPr>
        <w:t xml:space="preserve"> </w:t>
      </w:r>
      <w:r w:rsidR="005824FF">
        <w:rPr>
          <w:rFonts w:cs="Arial"/>
        </w:rPr>
        <w:t xml:space="preserve">validates and </w:t>
      </w:r>
      <w:r w:rsidR="00301AA7">
        <w:rPr>
          <w:rFonts w:cs="Arial"/>
        </w:rPr>
        <w:t>assesses</w:t>
      </w:r>
      <w:r>
        <w:rPr>
          <w:rFonts w:cs="Arial"/>
        </w:rPr>
        <w:t xml:space="preserve"> planning applications </w:t>
      </w:r>
      <w:r w:rsidR="001C3FA0">
        <w:rPr>
          <w:rFonts w:cs="Arial"/>
        </w:rPr>
        <w:t xml:space="preserve">and </w:t>
      </w:r>
      <w:r w:rsidR="0035032E">
        <w:rPr>
          <w:rFonts w:cs="Arial"/>
        </w:rPr>
        <w:t>investigate alleged breaches of planning control</w:t>
      </w:r>
      <w:r w:rsidR="00E05119">
        <w:rPr>
          <w:rFonts w:cs="Arial"/>
        </w:rPr>
        <w:t>.</w:t>
      </w:r>
      <w:r w:rsidR="0035032E">
        <w:rPr>
          <w:rFonts w:cs="Arial"/>
        </w:rPr>
        <w:t xml:space="preserve"> </w:t>
      </w:r>
    </w:p>
    <w:p w14:paraId="2AD4EC9E" w14:textId="77777777" w:rsidR="008B1F51" w:rsidRDefault="008B1F51" w:rsidP="00486612">
      <w:pPr>
        <w:rPr>
          <w:rFonts w:cs="Arial"/>
        </w:rPr>
      </w:pPr>
    </w:p>
    <w:p w14:paraId="458634B4" w14:textId="77777777" w:rsidR="0035032E" w:rsidRDefault="0035032E" w:rsidP="00486612">
      <w:pPr>
        <w:rPr>
          <w:rFonts w:cs="Arial"/>
          <w:b/>
        </w:rPr>
      </w:pPr>
    </w:p>
    <w:p w14:paraId="48A0A5EC" w14:textId="77777777" w:rsidR="008B1F51" w:rsidRDefault="008B1F51" w:rsidP="00486612">
      <w:pPr>
        <w:pStyle w:val="Subtitle"/>
      </w:pPr>
      <w:bookmarkStart w:id="11" w:name="_Toc528329496"/>
      <w:bookmarkStart w:id="12" w:name="_Toc110872245"/>
      <w:r>
        <w:t>The role of Councillors</w:t>
      </w:r>
      <w:bookmarkEnd w:id="11"/>
      <w:bookmarkEnd w:id="12"/>
    </w:p>
    <w:p w14:paraId="560A21FB" w14:textId="77777777" w:rsidR="008B1F51" w:rsidRDefault="008B1F51" w:rsidP="00486612">
      <w:pPr>
        <w:rPr>
          <w:rFonts w:cs="Arial"/>
          <w:b/>
        </w:rPr>
      </w:pPr>
    </w:p>
    <w:p w14:paraId="5DC66C74" w14:textId="77777777" w:rsidR="008B1F51" w:rsidRDefault="008B1F51" w:rsidP="00486612">
      <w:pPr>
        <w:rPr>
          <w:rFonts w:cs="Arial"/>
        </w:rPr>
      </w:pPr>
      <w:r>
        <w:rPr>
          <w:rFonts w:cs="Arial"/>
        </w:rPr>
        <w:t>Councillors have a key role to play in the planning process:</w:t>
      </w:r>
    </w:p>
    <w:p w14:paraId="203B88EA" w14:textId="77777777" w:rsidR="008B1F51" w:rsidRDefault="008B1F51" w:rsidP="00486612">
      <w:pPr>
        <w:rPr>
          <w:rFonts w:cs="Arial"/>
        </w:rPr>
      </w:pPr>
    </w:p>
    <w:p w14:paraId="27004CA1" w14:textId="77777777" w:rsidR="0032782A" w:rsidRDefault="00E4248F" w:rsidP="00486612">
      <w:pPr>
        <w:numPr>
          <w:ilvl w:val="0"/>
          <w:numId w:val="23"/>
        </w:numPr>
        <w:rPr>
          <w:rFonts w:cs="Arial"/>
        </w:rPr>
      </w:pPr>
      <w:r w:rsidRPr="00E4248F">
        <w:rPr>
          <w:rFonts w:cs="Arial"/>
        </w:rPr>
        <w:t>Council</w:t>
      </w:r>
      <w:r w:rsidR="00F02C75">
        <w:rPr>
          <w:rFonts w:cs="Arial"/>
        </w:rPr>
        <w:t>lors</w:t>
      </w:r>
      <w:r w:rsidRPr="00E4248F">
        <w:rPr>
          <w:rFonts w:cs="Arial"/>
        </w:rPr>
        <w:t xml:space="preserve"> are responsible for approving and adopting all development plan documents such as the </w:t>
      </w:r>
      <w:r w:rsidR="00DC4B4C">
        <w:rPr>
          <w:rFonts w:cs="Arial"/>
        </w:rPr>
        <w:t>l</w:t>
      </w:r>
      <w:r w:rsidRPr="00E4248F">
        <w:rPr>
          <w:rFonts w:cs="Arial"/>
        </w:rPr>
        <w:t xml:space="preserve">ocal </w:t>
      </w:r>
      <w:r w:rsidR="00DC4B4C">
        <w:rPr>
          <w:rFonts w:cs="Arial"/>
        </w:rPr>
        <w:t>p</w:t>
      </w:r>
      <w:r w:rsidRPr="00E4248F">
        <w:rPr>
          <w:rFonts w:cs="Arial"/>
        </w:rPr>
        <w:t>lan</w:t>
      </w:r>
      <w:r w:rsidR="005F073A">
        <w:rPr>
          <w:rFonts w:cs="Arial"/>
        </w:rPr>
        <w:t>.</w:t>
      </w:r>
    </w:p>
    <w:p w14:paraId="51888B3D" w14:textId="77777777" w:rsidR="005F073A" w:rsidRDefault="005F073A" w:rsidP="005F073A">
      <w:pPr>
        <w:ind w:left="360"/>
        <w:jc w:val="both"/>
        <w:rPr>
          <w:rFonts w:cs="Arial"/>
        </w:rPr>
      </w:pPr>
    </w:p>
    <w:p w14:paraId="7E527953" w14:textId="77777777" w:rsidR="008B1F51" w:rsidRDefault="00EA64A0" w:rsidP="00486612">
      <w:pPr>
        <w:numPr>
          <w:ilvl w:val="0"/>
          <w:numId w:val="23"/>
        </w:numPr>
        <w:rPr>
          <w:rFonts w:cs="Arial"/>
        </w:rPr>
      </w:pPr>
      <w:r>
        <w:rPr>
          <w:rFonts w:cs="Arial"/>
        </w:rPr>
        <w:t>Our</w:t>
      </w:r>
      <w:r w:rsidR="008B1F51">
        <w:rPr>
          <w:rFonts w:cs="Arial"/>
        </w:rPr>
        <w:t xml:space="preserve"> </w:t>
      </w:r>
      <w:r w:rsidR="008B1CE1">
        <w:rPr>
          <w:rFonts w:cs="Arial"/>
        </w:rPr>
        <w:t>p</w:t>
      </w:r>
      <w:r w:rsidR="008B1F51">
        <w:rPr>
          <w:rFonts w:cs="Arial"/>
        </w:rPr>
        <w:t xml:space="preserve">lanning </w:t>
      </w:r>
      <w:r w:rsidR="008B1CE1">
        <w:rPr>
          <w:rFonts w:cs="Arial"/>
        </w:rPr>
        <w:t>c</w:t>
      </w:r>
      <w:r w:rsidR="008B1F51">
        <w:rPr>
          <w:rFonts w:cs="Arial"/>
        </w:rPr>
        <w:t xml:space="preserve">ommittee is made up of </w:t>
      </w:r>
      <w:r w:rsidR="0035032E">
        <w:rPr>
          <w:rFonts w:cs="Arial"/>
        </w:rPr>
        <w:t>1</w:t>
      </w:r>
      <w:r w:rsidR="00B9596D">
        <w:rPr>
          <w:rFonts w:cs="Arial"/>
        </w:rPr>
        <w:t>3</w:t>
      </w:r>
      <w:r w:rsidR="008B1F51">
        <w:rPr>
          <w:rFonts w:cs="Arial"/>
        </w:rPr>
        <w:t xml:space="preserve"> </w:t>
      </w:r>
      <w:r w:rsidR="008B1CE1">
        <w:rPr>
          <w:rFonts w:cs="Arial"/>
        </w:rPr>
        <w:t>c</w:t>
      </w:r>
      <w:r w:rsidR="0035032E">
        <w:rPr>
          <w:rFonts w:cs="Arial"/>
        </w:rPr>
        <w:t>ouncillors who mak</w:t>
      </w:r>
      <w:r w:rsidR="008B1F51">
        <w:rPr>
          <w:rFonts w:cs="Arial"/>
        </w:rPr>
        <w:t>e decisions on</w:t>
      </w:r>
      <w:r w:rsidR="00F02C75">
        <w:rPr>
          <w:rFonts w:cs="Arial"/>
        </w:rPr>
        <w:t xml:space="preserve"> all</w:t>
      </w:r>
      <w:r w:rsidR="008B1F51">
        <w:rPr>
          <w:rFonts w:cs="Arial"/>
        </w:rPr>
        <w:t xml:space="preserve"> </w:t>
      </w:r>
      <w:r w:rsidR="00B9596D">
        <w:rPr>
          <w:rFonts w:cs="Arial"/>
        </w:rPr>
        <w:t xml:space="preserve">major </w:t>
      </w:r>
      <w:r w:rsidR="008B1F51">
        <w:rPr>
          <w:rFonts w:cs="Arial"/>
        </w:rPr>
        <w:t>planning applications</w:t>
      </w:r>
      <w:r w:rsidR="00F02C75">
        <w:rPr>
          <w:rFonts w:cs="Arial"/>
        </w:rPr>
        <w:t xml:space="preserve"> and application</w:t>
      </w:r>
      <w:r w:rsidR="005824FF">
        <w:rPr>
          <w:rFonts w:cs="Arial"/>
        </w:rPr>
        <w:t xml:space="preserve">s </w:t>
      </w:r>
      <w:r w:rsidR="00D04E48">
        <w:rPr>
          <w:rFonts w:cs="Arial"/>
        </w:rPr>
        <w:t>that</w:t>
      </w:r>
      <w:r w:rsidR="005824FF">
        <w:rPr>
          <w:rFonts w:cs="Arial"/>
        </w:rPr>
        <w:t xml:space="preserve"> </w:t>
      </w:r>
      <w:r w:rsidR="005824FF">
        <w:rPr>
          <w:rFonts w:cs="Arial"/>
        </w:rPr>
        <w:lastRenderedPageBreak/>
        <w:t xml:space="preserve">are called in by a ward councillor </w:t>
      </w:r>
      <w:r w:rsidR="00D04E48">
        <w:rPr>
          <w:rFonts w:cs="Arial"/>
        </w:rPr>
        <w:t>or there is</w:t>
      </w:r>
      <w:r w:rsidR="005824FF">
        <w:rPr>
          <w:rFonts w:cs="Arial"/>
        </w:rPr>
        <w:t xml:space="preserve"> a </w:t>
      </w:r>
      <w:r w:rsidR="00D04E48">
        <w:rPr>
          <w:rFonts w:cs="Arial"/>
        </w:rPr>
        <w:t>wider public</w:t>
      </w:r>
      <w:r w:rsidR="005824FF">
        <w:rPr>
          <w:rFonts w:cs="Arial"/>
        </w:rPr>
        <w:t xml:space="preserve"> interest.</w:t>
      </w:r>
    </w:p>
    <w:p w14:paraId="3D056102" w14:textId="77777777" w:rsidR="005F073A" w:rsidRDefault="005F073A" w:rsidP="00486612">
      <w:pPr>
        <w:pStyle w:val="ListParagraph"/>
        <w:rPr>
          <w:rFonts w:cs="Arial"/>
        </w:rPr>
      </w:pPr>
    </w:p>
    <w:p w14:paraId="12676D4F" w14:textId="77777777" w:rsidR="00B2350E" w:rsidRDefault="00DC4B4C" w:rsidP="00486612">
      <w:pPr>
        <w:numPr>
          <w:ilvl w:val="0"/>
          <w:numId w:val="23"/>
        </w:numPr>
        <w:rPr>
          <w:rFonts w:cs="Arial"/>
        </w:rPr>
      </w:pPr>
      <w:r>
        <w:rPr>
          <w:rFonts w:cs="Arial"/>
        </w:rPr>
        <w:t xml:space="preserve">Councillors </w:t>
      </w:r>
      <w:r w:rsidR="009B4688">
        <w:rPr>
          <w:rFonts w:cs="Arial"/>
        </w:rPr>
        <w:t xml:space="preserve">who aren’t on the planning committee </w:t>
      </w:r>
      <w:r>
        <w:rPr>
          <w:rFonts w:cs="Arial"/>
        </w:rPr>
        <w:t>may also speak at committee meeting</w:t>
      </w:r>
      <w:r w:rsidR="00CA294F">
        <w:rPr>
          <w:rFonts w:cs="Arial"/>
        </w:rPr>
        <w:t xml:space="preserve">s on behalf of </w:t>
      </w:r>
      <w:r w:rsidR="00A518ED">
        <w:rPr>
          <w:rFonts w:cs="Arial"/>
        </w:rPr>
        <w:t>residents</w:t>
      </w:r>
      <w:r>
        <w:rPr>
          <w:rFonts w:cs="Arial"/>
        </w:rPr>
        <w:t xml:space="preserve"> </w:t>
      </w:r>
      <w:r w:rsidR="009B4688">
        <w:rPr>
          <w:rFonts w:cs="Arial"/>
        </w:rPr>
        <w:t xml:space="preserve">where the development is in their ward. </w:t>
      </w:r>
      <w:r w:rsidR="00EA64A0">
        <w:rPr>
          <w:rFonts w:cs="Arial"/>
        </w:rPr>
        <w:t>You</w:t>
      </w:r>
      <w:r w:rsidR="00B9596D" w:rsidRPr="00C33EA4">
        <w:rPr>
          <w:rFonts w:cs="Arial"/>
        </w:rPr>
        <w:t xml:space="preserve"> can contact</w:t>
      </w:r>
      <w:r w:rsidR="00EA64A0">
        <w:rPr>
          <w:rFonts w:cs="Arial"/>
        </w:rPr>
        <w:t xml:space="preserve"> them</w:t>
      </w:r>
      <w:r w:rsidR="00B9596D" w:rsidRPr="00C33EA4">
        <w:rPr>
          <w:rFonts w:cs="Arial"/>
        </w:rPr>
        <w:t xml:space="preserve"> to discuss applications in their wards and neighbouring wards where there may be an impact.</w:t>
      </w:r>
      <w:r w:rsidR="00CA294F">
        <w:rPr>
          <w:rFonts w:cs="Arial"/>
        </w:rPr>
        <w:t xml:space="preserve"> You can find your local councillor on our website at: </w:t>
      </w:r>
      <w:hyperlink r:id="rId12" w:history="1">
        <w:r w:rsidR="00CA294F" w:rsidRPr="00DF02A7">
          <w:rPr>
            <w:rStyle w:val="Hyperlink"/>
            <w:rFonts w:cs="Arial"/>
          </w:rPr>
          <w:t>https://modgov.tamworth.gov.uk/mgMemberIndex.aspx?bcr=1</w:t>
        </w:r>
      </w:hyperlink>
    </w:p>
    <w:p w14:paraId="24D9328A" w14:textId="77777777" w:rsidR="00CA294F" w:rsidRPr="00B9596D" w:rsidRDefault="00CA294F" w:rsidP="00486612">
      <w:pPr>
        <w:ind w:left="720"/>
        <w:rPr>
          <w:rFonts w:cs="Arial"/>
        </w:rPr>
      </w:pPr>
    </w:p>
    <w:p w14:paraId="3B748C82" w14:textId="77777777" w:rsidR="00B2350E" w:rsidRDefault="00B2350E" w:rsidP="00486612">
      <w:pPr>
        <w:rPr>
          <w:rFonts w:cs="Arial"/>
        </w:rPr>
      </w:pPr>
    </w:p>
    <w:p w14:paraId="013F2FCC" w14:textId="77777777" w:rsidR="00B2350E" w:rsidRDefault="00B2350E" w:rsidP="00486612">
      <w:pPr>
        <w:rPr>
          <w:rFonts w:cs="Arial"/>
        </w:rPr>
      </w:pPr>
      <w:r>
        <w:rPr>
          <w:rFonts w:cs="Arial"/>
        </w:rPr>
        <w:t xml:space="preserve">The role of </w:t>
      </w:r>
      <w:r w:rsidR="001A35CD">
        <w:rPr>
          <w:rFonts w:cs="Arial"/>
        </w:rPr>
        <w:t>c</w:t>
      </w:r>
      <w:r>
        <w:rPr>
          <w:rFonts w:cs="Arial"/>
        </w:rPr>
        <w:t>ouncillors in representing the views and concerns of residents is very important</w:t>
      </w:r>
      <w:r w:rsidR="006D1A27">
        <w:rPr>
          <w:rFonts w:cs="Arial"/>
        </w:rPr>
        <w:t>, but</w:t>
      </w:r>
      <w:r>
        <w:rPr>
          <w:rFonts w:cs="Arial"/>
        </w:rPr>
        <w:t xml:space="preserve"> your views can only be formally taken in</w:t>
      </w:r>
      <w:r w:rsidR="00EA64A0">
        <w:rPr>
          <w:rFonts w:cs="Arial"/>
        </w:rPr>
        <w:t>to</w:t>
      </w:r>
      <w:r>
        <w:rPr>
          <w:rFonts w:cs="Arial"/>
        </w:rPr>
        <w:t xml:space="preserve"> account when you make them in writing to </w:t>
      </w:r>
      <w:r w:rsidR="00D04E48">
        <w:rPr>
          <w:rFonts w:cs="Arial"/>
        </w:rPr>
        <w:t>p</w:t>
      </w:r>
      <w:r>
        <w:rPr>
          <w:rFonts w:cs="Arial"/>
        </w:rPr>
        <w:t xml:space="preserve">lanning </w:t>
      </w:r>
      <w:r w:rsidR="00D04E48">
        <w:rPr>
          <w:rFonts w:cs="Arial"/>
        </w:rPr>
        <w:t>o</w:t>
      </w:r>
      <w:r>
        <w:rPr>
          <w:rFonts w:cs="Arial"/>
        </w:rPr>
        <w:t>fficers.</w:t>
      </w:r>
    </w:p>
    <w:p w14:paraId="70194D0B" w14:textId="77777777" w:rsidR="00AD585E" w:rsidRDefault="00AD585E" w:rsidP="00732C78">
      <w:pPr>
        <w:jc w:val="both"/>
        <w:rPr>
          <w:rFonts w:cs="Arial"/>
        </w:rPr>
      </w:pPr>
    </w:p>
    <w:p w14:paraId="15AD9816" w14:textId="77777777" w:rsidR="00B2350E" w:rsidRDefault="00B2350E" w:rsidP="00732C78">
      <w:pPr>
        <w:jc w:val="both"/>
        <w:rPr>
          <w:rFonts w:cs="Arial"/>
        </w:rPr>
      </w:pPr>
    </w:p>
    <w:p w14:paraId="3FB03106" w14:textId="77777777" w:rsidR="008B1F51" w:rsidRPr="008B1F51" w:rsidRDefault="008B1F51" w:rsidP="00732C78">
      <w:pPr>
        <w:jc w:val="both"/>
        <w:rPr>
          <w:rFonts w:cs="Arial"/>
        </w:rPr>
      </w:pPr>
    </w:p>
    <w:p w14:paraId="65559363" w14:textId="77777777" w:rsidR="00862396" w:rsidRPr="007F5335" w:rsidRDefault="00BE56BE" w:rsidP="00486612">
      <w:pPr>
        <w:pStyle w:val="Heading1"/>
      </w:pPr>
      <w:r>
        <w:br w:type="page"/>
      </w:r>
      <w:bookmarkStart w:id="13" w:name="_Toc528329497"/>
      <w:bookmarkStart w:id="14" w:name="_Toc110872246"/>
      <w:r w:rsidR="007F5335" w:rsidRPr="007F5335">
        <w:lastRenderedPageBreak/>
        <w:t>P</w:t>
      </w:r>
      <w:r w:rsidR="00C500F7">
        <w:t>art</w:t>
      </w:r>
      <w:r w:rsidR="007F5335" w:rsidRPr="007F5335">
        <w:t xml:space="preserve"> B - </w:t>
      </w:r>
      <w:r w:rsidR="00862396" w:rsidRPr="007F5335">
        <w:t>L</w:t>
      </w:r>
      <w:r w:rsidR="00C500F7">
        <w:t>ocal</w:t>
      </w:r>
      <w:r w:rsidR="00862396" w:rsidRPr="007F5335">
        <w:t xml:space="preserve"> P</w:t>
      </w:r>
      <w:bookmarkEnd w:id="13"/>
      <w:r w:rsidR="00C500F7">
        <w:t>lans</w:t>
      </w:r>
      <w:bookmarkEnd w:id="14"/>
    </w:p>
    <w:p w14:paraId="1F041F7F" w14:textId="77777777" w:rsidR="00862396" w:rsidRDefault="00862396" w:rsidP="00486612">
      <w:pPr>
        <w:rPr>
          <w:rFonts w:cs="Arial"/>
          <w:b/>
        </w:rPr>
      </w:pPr>
    </w:p>
    <w:p w14:paraId="7C391F81" w14:textId="77777777" w:rsidR="00B361C8" w:rsidRDefault="00460F80" w:rsidP="00486612">
      <w:pPr>
        <w:rPr>
          <w:rFonts w:cs="Arial"/>
        </w:rPr>
      </w:pPr>
      <w:r>
        <w:rPr>
          <w:rFonts w:cs="Arial"/>
        </w:rPr>
        <w:t xml:space="preserve">The </w:t>
      </w:r>
      <w:r w:rsidR="00367F5A">
        <w:rPr>
          <w:rFonts w:cs="Arial"/>
        </w:rPr>
        <w:t>l</w:t>
      </w:r>
      <w:r>
        <w:rPr>
          <w:rFonts w:cs="Arial"/>
        </w:rPr>
        <w:t xml:space="preserve">ocal </w:t>
      </w:r>
      <w:r w:rsidR="00367F5A">
        <w:rPr>
          <w:rFonts w:cs="Arial"/>
        </w:rPr>
        <w:t>p</w:t>
      </w:r>
      <w:r>
        <w:rPr>
          <w:rFonts w:cs="Arial"/>
        </w:rPr>
        <w:t>lan</w:t>
      </w:r>
      <w:r w:rsidR="00367F5A">
        <w:rPr>
          <w:rFonts w:cs="Arial"/>
        </w:rPr>
        <w:t xml:space="preserve"> </w:t>
      </w:r>
      <w:r>
        <w:rPr>
          <w:rFonts w:cs="Arial"/>
        </w:rPr>
        <w:t>sets out a vision and objectives for the future development of Tamworth</w:t>
      </w:r>
      <w:r w:rsidR="00367F5A">
        <w:rPr>
          <w:rFonts w:cs="Arial"/>
        </w:rPr>
        <w:t xml:space="preserve"> and contains the policies </w:t>
      </w:r>
      <w:r w:rsidR="00564E48">
        <w:rPr>
          <w:rFonts w:cs="Arial"/>
        </w:rPr>
        <w:t>we use to make decisions on planning applications</w:t>
      </w:r>
      <w:r w:rsidR="00367F5A">
        <w:rPr>
          <w:rFonts w:cs="Arial"/>
        </w:rPr>
        <w:t>.</w:t>
      </w:r>
      <w:r w:rsidR="00864314">
        <w:rPr>
          <w:rFonts w:cs="Arial"/>
        </w:rPr>
        <w:t xml:space="preserve"> The current plan for Tamworth is made up of the Tamworth Borough Council Local Plan 2006 – 2031 and a number of other </w:t>
      </w:r>
      <w:r w:rsidR="00C500F7">
        <w:rPr>
          <w:rFonts w:cs="Arial"/>
        </w:rPr>
        <w:t xml:space="preserve">supplementary </w:t>
      </w:r>
      <w:r w:rsidR="00864314">
        <w:rPr>
          <w:rFonts w:cs="Arial"/>
        </w:rPr>
        <w:t>documents</w:t>
      </w:r>
      <w:r w:rsidR="00C500F7">
        <w:rPr>
          <w:rFonts w:cs="Arial"/>
        </w:rPr>
        <w:t xml:space="preserve">. You can </w:t>
      </w:r>
      <w:r w:rsidR="00DB0693">
        <w:rPr>
          <w:rFonts w:cs="Arial"/>
        </w:rPr>
        <w:t>find</w:t>
      </w:r>
      <w:r w:rsidR="00C500F7">
        <w:rPr>
          <w:rFonts w:cs="Arial"/>
        </w:rPr>
        <w:t xml:space="preserve"> the current plan and related documents on our website at: </w:t>
      </w:r>
      <w:hyperlink r:id="rId13" w:history="1">
        <w:r w:rsidR="00CC50A2" w:rsidRPr="00774F75">
          <w:rPr>
            <w:rStyle w:val="Hyperlink"/>
            <w:rFonts w:cs="Arial"/>
          </w:rPr>
          <w:t>https://www.tamworth.gov.uk/local-plan</w:t>
        </w:r>
      </w:hyperlink>
      <w:r w:rsidR="00CC50A2">
        <w:rPr>
          <w:rFonts w:cs="Arial"/>
        </w:rPr>
        <w:t xml:space="preserve"> </w:t>
      </w:r>
    </w:p>
    <w:p w14:paraId="367A85EF" w14:textId="77777777" w:rsidR="00460F80" w:rsidRDefault="00460F80" w:rsidP="00486612">
      <w:pPr>
        <w:rPr>
          <w:rFonts w:cs="Arial"/>
        </w:rPr>
      </w:pPr>
    </w:p>
    <w:p w14:paraId="1570F539" w14:textId="77777777" w:rsidR="00592E8E" w:rsidRDefault="00BF76D6" w:rsidP="00486612">
      <w:pPr>
        <w:rPr>
          <w:rFonts w:cs="Arial"/>
        </w:rPr>
      </w:pPr>
      <w:r>
        <w:rPr>
          <w:rFonts w:cs="Arial"/>
        </w:rPr>
        <w:t>We are currently working on a new local plan for Tamworth.</w:t>
      </w:r>
      <w:r w:rsidR="00051E56">
        <w:rPr>
          <w:rFonts w:cs="Arial"/>
        </w:rPr>
        <w:t xml:space="preserve"> Information on the stages of that process and the ways that you can get involved is set out below. The timetable for the development of the new plan is included in our Local Development Scheme which will be updated throughout the process and can be </w:t>
      </w:r>
      <w:r w:rsidR="0002564E">
        <w:rPr>
          <w:rFonts w:cs="Arial"/>
        </w:rPr>
        <w:t>found</w:t>
      </w:r>
      <w:r w:rsidR="00051E56">
        <w:rPr>
          <w:rFonts w:cs="Arial"/>
        </w:rPr>
        <w:t xml:space="preserve"> on our website at: </w:t>
      </w:r>
      <w:hyperlink r:id="rId14" w:history="1">
        <w:r w:rsidR="00CC50A2" w:rsidRPr="00774F75">
          <w:rPr>
            <w:rStyle w:val="Hyperlink"/>
            <w:rFonts w:cs="Arial"/>
          </w:rPr>
          <w:t>https://www.tamworth.gov.uk/local-development-scheme</w:t>
        </w:r>
      </w:hyperlink>
      <w:r w:rsidR="00CC50A2">
        <w:rPr>
          <w:rFonts w:cs="Arial"/>
        </w:rPr>
        <w:t xml:space="preserve"> </w:t>
      </w:r>
    </w:p>
    <w:p w14:paraId="297C458E" w14:textId="77777777" w:rsidR="00276830" w:rsidRDefault="00276830" w:rsidP="00486612">
      <w:pPr>
        <w:rPr>
          <w:rFonts w:cs="Arial"/>
        </w:rPr>
      </w:pPr>
    </w:p>
    <w:p w14:paraId="1F8514C1" w14:textId="77777777" w:rsidR="00662903" w:rsidRPr="00D51932" w:rsidRDefault="00D51932" w:rsidP="00486612">
      <w:pPr>
        <w:pStyle w:val="Heading2"/>
      </w:pPr>
      <w:bookmarkStart w:id="15" w:name="_Toc528329500"/>
      <w:bookmarkStart w:id="16" w:name="_Toc110872247"/>
      <w:r w:rsidRPr="00D51932">
        <w:t>Preparing new planning documents</w:t>
      </w:r>
      <w:bookmarkEnd w:id="15"/>
      <w:bookmarkEnd w:id="16"/>
    </w:p>
    <w:p w14:paraId="4F7A047B" w14:textId="77777777" w:rsidR="00D51932" w:rsidRPr="00D51932" w:rsidRDefault="00D51932" w:rsidP="00486612">
      <w:pPr>
        <w:rPr>
          <w:rFonts w:cs="Arial"/>
          <w:b/>
        </w:rPr>
      </w:pPr>
    </w:p>
    <w:p w14:paraId="170AD0C2" w14:textId="77777777" w:rsidR="00D51932" w:rsidRPr="0002564E" w:rsidRDefault="00D51932" w:rsidP="00486612">
      <w:pPr>
        <w:pStyle w:val="Subtitle"/>
      </w:pPr>
      <w:bookmarkStart w:id="17" w:name="_Toc528329501"/>
      <w:bookmarkStart w:id="18" w:name="_Toc110872248"/>
      <w:r w:rsidRPr="0002564E">
        <w:t xml:space="preserve">When </w:t>
      </w:r>
      <w:r w:rsidR="00920DBD" w:rsidRPr="0002564E">
        <w:t>you can get involved</w:t>
      </w:r>
      <w:bookmarkEnd w:id="17"/>
      <w:bookmarkEnd w:id="18"/>
    </w:p>
    <w:p w14:paraId="14F74F70" w14:textId="77777777" w:rsidR="00D51932" w:rsidRDefault="00D51932" w:rsidP="00486612">
      <w:pPr>
        <w:rPr>
          <w:rFonts w:cs="Arial"/>
        </w:rPr>
      </w:pPr>
    </w:p>
    <w:p w14:paraId="6EAF2E90" w14:textId="77777777" w:rsidR="0008761D" w:rsidRDefault="0008761D" w:rsidP="00486612">
      <w:pPr>
        <w:rPr>
          <w:rFonts w:cs="Arial"/>
          <w:u w:val="single"/>
        </w:rPr>
      </w:pPr>
      <w:r w:rsidRPr="0008761D">
        <w:rPr>
          <w:rFonts w:cs="Arial"/>
          <w:u w:val="single"/>
        </w:rPr>
        <w:t>The new local plan</w:t>
      </w:r>
    </w:p>
    <w:p w14:paraId="519A30F7" w14:textId="77777777" w:rsidR="0008761D" w:rsidRPr="0008761D" w:rsidRDefault="0008761D" w:rsidP="00486612">
      <w:pPr>
        <w:rPr>
          <w:rFonts w:cs="Arial"/>
          <w:u w:val="single"/>
        </w:rPr>
      </w:pPr>
    </w:p>
    <w:p w14:paraId="235547E1" w14:textId="77777777" w:rsidR="00D51932" w:rsidRDefault="00D51932" w:rsidP="00486612">
      <w:pPr>
        <w:rPr>
          <w:rFonts w:cs="Arial"/>
        </w:rPr>
      </w:pPr>
      <w:r w:rsidRPr="0002564E">
        <w:rPr>
          <w:rFonts w:cs="Arial"/>
        </w:rPr>
        <w:t xml:space="preserve">There are a number of key stages involved in </w:t>
      </w:r>
      <w:r w:rsidR="0002564E" w:rsidRPr="0002564E">
        <w:rPr>
          <w:rFonts w:cs="Arial"/>
        </w:rPr>
        <w:t>producing</w:t>
      </w:r>
      <w:r w:rsidRPr="0002564E">
        <w:rPr>
          <w:rFonts w:cs="Arial"/>
        </w:rPr>
        <w:t xml:space="preserve"> </w:t>
      </w:r>
      <w:r w:rsidR="00920DBD" w:rsidRPr="0002564E">
        <w:rPr>
          <w:rFonts w:cs="Arial"/>
        </w:rPr>
        <w:t xml:space="preserve">a </w:t>
      </w:r>
      <w:r w:rsidR="0011566B" w:rsidRPr="0002564E">
        <w:rPr>
          <w:rFonts w:cs="Arial"/>
        </w:rPr>
        <w:t>l</w:t>
      </w:r>
      <w:r w:rsidRPr="0002564E">
        <w:rPr>
          <w:rFonts w:cs="Arial"/>
        </w:rPr>
        <w:t xml:space="preserve">ocal </w:t>
      </w:r>
      <w:r w:rsidR="0011566B" w:rsidRPr="0002564E">
        <w:rPr>
          <w:rFonts w:cs="Arial"/>
        </w:rPr>
        <w:t>p</w:t>
      </w:r>
      <w:r w:rsidRPr="0002564E">
        <w:rPr>
          <w:rFonts w:cs="Arial"/>
        </w:rPr>
        <w:t>lan</w:t>
      </w:r>
      <w:r w:rsidR="00E046F9" w:rsidRPr="0002564E">
        <w:rPr>
          <w:rFonts w:cs="Arial"/>
        </w:rPr>
        <w:t xml:space="preserve">, and </w:t>
      </w:r>
      <w:r w:rsidR="0042253F">
        <w:rPr>
          <w:rFonts w:cs="Arial"/>
        </w:rPr>
        <w:t>there are</w:t>
      </w:r>
      <w:r w:rsidR="001456A2">
        <w:rPr>
          <w:rFonts w:cs="Arial"/>
        </w:rPr>
        <w:t xml:space="preserve"> a number of stages</w:t>
      </w:r>
      <w:r w:rsidR="0042253F">
        <w:rPr>
          <w:rFonts w:cs="Arial"/>
        </w:rPr>
        <w:t xml:space="preserve"> along the way</w:t>
      </w:r>
      <w:r w:rsidR="001456A2">
        <w:rPr>
          <w:rFonts w:cs="Arial"/>
        </w:rPr>
        <w:t xml:space="preserve"> where you can get involved</w:t>
      </w:r>
      <w:r w:rsidR="00920DBD" w:rsidRPr="0002564E">
        <w:rPr>
          <w:rFonts w:cs="Arial"/>
        </w:rPr>
        <w:t>.</w:t>
      </w:r>
    </w:p>
    <w:p w14:paraId="19B3358B" w14:textId="77777777" w:rsidR="00C72DB4" w:rsidRDefault="00C72DB4" w:rsidP="00486612">
      <w:pPr>
        <w:rPr>
          <w:rFonts w:cs="Arial"/>
        </w:rPr>
      </w:pPr>
    </w:p>
    <w:p w14:paraId="0B19CED2" w14:textId="77777777" w:rsidR="00C72DB4" w:rsidRPr="0008761D" w:rsidRDefault="00C72DB4" w:rsidP="00486612">
      <w:pPr>
        <w:rPr>
          <w:rFonts w:cs="Arial"/>
          <w:i/>
          <w:iCs/>
        </w:rPr>
      </w:pPr>
      <w:r w:rsidRPr="0008761D">
        <w:rPr>
          <w:rFonts w:cs="Arial"/>
          <w:i/>
          <w:iCs/>
        </w:rPr>
        <w:t>Stage 1: Issues and Options</w:t>
      </w:r>
    </w:p>
    <w:p w14:paraId="7820000A" w14:textId="77777777" w:rsidR="00C72DB4" w:rsidRDefault="00C72DB4" w:rsidP="00486612">
      <w:pPr>
        <w:rPr>
          <w:rFonts w:cs="Arial"/>
        </w:rPr>
      </w:pPr>
      <w:r>
        <w:rPr>
          <w:rFonts w:cs="Arial"/>
        </w:rPr>
        <w:t xml:space="preserve">Where we try to identify the key issues </w:t>
      </w:r>
      <w:r w:rsidR="00BC605C">
        <w:rPr>
          <w:rFonts w:cs="Arial"/>
        </w:rPr>
        <w:t>that the local plan needs to address and what we can do about them. We’ll ask for your input on what those issues and options might be.</w:t>
      </w:r>
    </w:p>
    <w:p w14:paraId="7EAE70D9" w14:textId="77777777" w:rsidR="00AF2D33" w:rsidRPr="00AF2D33" w:rsidRDefault="00AF2D33" w:rsidP="00486612">
      <w:pPr>
        <w:rPr>
          <w:rFonts w:cs="Arial"/>
          <w:b/>
          <w:bCs/>
        </w:rPr>
      </w:pPr>
      <w:r>
        <w:rPr>
          <w:rFonts w:cs="Arial"/>
          <w:b/>
          <w:bCs/>
        </w:rPr>
        <w:t>The Issues and Options consultation stage was carried out in September/October 2022.</w:t>
      </w:r>
    </w:p>
    <w:p w14:paraId="052C205C" w14:textId="77777777" w:rsidR="00E30D0A" w:rsidRDefault="00E30D0A" w:rsidP="00486612">
      <w:pPr>
        <w:rPr>
          <w:rFonts w:cs="Arial"/>
        </w:rPr>
      </w:pPr>
    </w:p>
    <w:p w14:paraId="08E20FB7" w14:textId="77777777" w:rsidR="00E30D0A" w:rsidRPr="0008761D" w:rsidRDefault="00E30D0A" w:rsidP="00486612">
      <w:pPr>
        <w:rPr>
          <w:rFonts w:cs="Arial"/>
          <w:i/>
          <w:iCs/>
        </w:rPr>
      </w:pPr>
      <w:r w:rsidRPr="0008761D">
        <w:rPr>
          <w:rFonts w:cs="Arial"/>
          <w:i/>
          <w:iCs/>
        </w:rPr>
        <w:t xml:space="preserve">Stage </w:t>
      </w:r>
      <w:r w:rsidR="00AF2D33">
        <w:rPr>
          <w:rFonts w:cs="Arial"/>
          <w:i/>
          <w:iCs/>
        </w:rPr>
        <w:t>2</w:t>
      </w:r>
      <w:r w:rsidRPr="0008761D">
        <w:rPr>
          <w:rFonts w:cs="Arial"/>
          <w:i/>
          <w:iCs/>
        </w:rPr>
        <w:t>: Pre-submission</w:t>
      </w:r>
    </w:p>
    <w:p w14:paraId="63818BFC" w14:textId="77777777" w:rsidR="00BC605C" w:rsidRDefault="0042253F" w:rsidP="00486612">
      <w:pPr>
        <w:rPr>
          <w:rFonts w:cs="Arial"/>
        </w:rPr>
      </w:pPr>
      <w:r w:rsidRPr="0042253F">
        <w:rPr>
          <w:rFonts w:cs="Arial"/>
        </w:rPr>
        <w:t xml:space="preserve">Where </w:t>
      </w:r>
      <w:r>
        <w:rPr>
          <w:rFonts w:cs="Arial"/>
        </w:rPr>
        <w:t xml:space="preserve">we’ll have a draft version of the plan </w:t>
      </w:r>
      <w:r w:rsidR="0072681D">
        <w:rPr>
          <w:rFonts w:cs="Arial"/>
        </w:rPr>
        <w:t xml:space="preserve">with policies and site allocations based on evidence collected and feedback from the previous stages. </w:t>
      </w:r>
      <w:r w:rsidR="000C0733">
        <w:rPr>
          <w:rFonts w:cs="Arial"/>
        </w:rPr>
        <w:t>We’ll be asking for further input at this stage, before we submit the plan for examination.</w:t>
      </w:r>
    </w:p>
    <w:p w14:paraId="7BE43EB3" w14:textId="77777777" w:rsidR="000C0733" w:rsidRDefault="000C0733" w:rsidP="00486612">
      <w:pPr>
        <w:rPr>
          <w:rFonts w:cs="Arial"/>
        </w:rPr>
      </w:pPr>
    </w:p>
    <w:p w14:paraId="7E465867" w14:textId="77777777" w:rsidR="000C0733" w:rsidRPr="0008761D" w:rsidRDefault="000C0733" w:rsidP="00486612">
      <w:pPr>
        <w:rPr>
          <w:rFonts w:cs="Arial"/>
          <w:i/>
          <w:iCs/>
        </w:rPr>
      </w:pPr>
      <w:r w:rsidRPr="0008761D">
        <w:rPr>
          <w:rFonts w:cs="Arial"/>
          <w:i/>
          <w:iCs/>
        </w:rPr>
        <w:t xml:space="preserve">Stage </w:t>
      </w:r>
      <w:r w:rsidR="00AF2D33">
        <w:rPr>
          <w:rFonts w:cs="Arial"/>
          <w:i/>
          <w:iCs/>
        </w:rPr>
        <w:t>3</w:t>
      </w:r>
      <w:r w:rsidRPr="0008761D">
        <w:rPr>
          <w:rFonts w:cs="Arial"/>
          <w:i/>
          <w:iCs/>
        </w:rPr>
        <w:t xml:space="preserve">: Examination in </w:t>
      </w:r>
      <w:r w:rsidR="001456A2" w:rsidRPr="0008761D">
        <w:rPr>
          <w:rFonts w:cs="Arial"/>
          <w:i/>
          <w:iCs/>
        </w:rPr>
        <w:t>P</w:t>
      </w:r>
      <w:r w:rsidRPr="0008761D">
        <w:rPr>
          <w:rFonts w:cs="Arial"/>
          <w:i/>
          <w:iCs/>
        </w:rPr>
        <w:t>ublic</w:t>
      </w:r>
    </w:p>
    <w:p w14:paraId="6BBA5F87" w14:textId="77777777" w:rsidR="001456A2" w:rsidRDefault="001456A2" w:rsidP="00486612">
      <w:pPr>
        <w:rPr>
          <w:rFonts w:cs="Arial"/>
        </w:rPr>
      </w:pPr>
      <w:r>
        <w:rPr>
          <w:rFonts w:cs="Arial"/>
        </w:rPr>
        <w:t>Where an independent planning inspector will examine the plan to check if it is ‘sound’ and able to be adopted by the Council. Comments received at the previous stages will be considered by the inspector</w:t>
      </w:r>
      <w:r w:rsidR="0008761D">
        <w:rPr>
          <w:rFonts w:cs="Arial"/>
        </w:rPr>
        <w:t xml:space="preserve"> and </w:t>
      </w:r>
      <w:r w:rsidR="0008761D">
        <w:rPr>
          <w:rFonts w:cs="Arial"/>
        </w:rPr>
        <w:lastRenderedPageBreak/>
        <w:t>people who have commented may be invited to take part in the examination.</w:t>
      </w:r>
    </w:p>
    <w:p w14:paraId="67EF9E79" w14:textId="77777777" w:rsidR="0008761D" w:rsidRDefault="0008761D" w:rsidP="00486612">
      <w:pPr>
        <w:rPr>
          <w:rFonts w:cs="Arial"/>
        </w:rPr>
      </w:pPr>
    </w:p>
    <w:p w14:paraId="6E9F7F77" w14:textId="77777777" w:rsidR="0008761D" w:rsidRDefault="0008761D" w:rsidP="00486612">
      <w:pPr>
        <w:rPr>
          <w:rFonts w:cs="Arial"/>
          <w:u w:val="single"/>
        </w:rPr>
      </w:pPr>
      <w:r w:rsidRPr="0008761D">
        <w:rPr>
          <w:rFonts w:cs="Arial"/>
          <w:u w:val="single"/>
        </w:rPr>
        <w:t>Other related documents</w:t>
      </w:r>
    </w:p>
    <w:p w14:paraId="77E9ED91" w14:textId="77777777" w:rsidR="0008761D" w:rsidRPr="0008761D" w:rsidRDefault="0008761D" w:rsidP="00486612">
      <w:pPr>
        <w:rPr>
          <w:rFonts w:cs="Arial"/>
        </w:rPr>
      </w:pPr>
    </w:p>
    <w:p w14:paraId="644BBEE5" w14:textId="77777777" w:rsidR="00D51932" w:rsidRPr="003D7E3C" w:rsidRDefault="00447C3E" w:rsidP="00486612">
      <w:pPr>
        <w:rPr>
          <w:rFonts w:cs="Arial"/>
          <w:highlight w:val="yellow"/>
        </w:rPr>
      </w:pPr>
      <w:r w:rsidRPr="00D44F38">
        <w:rPr>
          <w:rFonts w:cs="Arial"/>
        </w:rPr>
        <w:t xml:space="preserve">Sometimes </w:t>
      </w:r>
      <w:r w:rsidR="0008761D" w:rsidRPr="00D44F38">
        <w:rPr>
          <w:rFonts w:cs="Arial"/>
        </w:rPr>
        <w:t>we produce other planning policy documents, like Supplementary Planning Documents</w:t>
      </w:r>
      <w:r w:rsidR="005E6FFB" w:rsidRPr="00D44F38">
        <w:rPr>
          <w:rFonts w:cs="Arial"/>
        </w:rPr>
        <w:t>,</w:t>
      </w:r>
      <w:r w:rsidR="0008761D" w:rsidRPr="00D44F38">
        <w:rPr>
          <w:rFonts w:cs="Arial"/>
        </w:rPr>
        <w:t xml:space="preserve"> </w:t>
      </w:r>
      <w:r w:rsidRPr="00D44F38">
        <w:rPr>
          <w:rFonts w:cs="Arial"/>
        </w:rPr>
        <w:t>which give extra information about the policies in the plan</w:t>
      </w:r>
      <w:r w:rsidR="005E6FFB" w:rsidRPr="00D44F38">
        <w:rPr>
          <w:rFonts w:cs="Arial"/>
        </w:rPr>
        <w:t>.</w:t>
      </w:r>
      <w:r w:rsidR="00F615BF">
        <w:rPr>
          <w:rFonts w:cs="Arial"/>
        </w:rPr>
        <w:t xml:space="preserve"> We’ll often ask for your views on these documents too</w:t>
      </w:r>
      <w:r w:rsidR="00D44F38">
        <w:rPr>
          <w:rFonts w:cs="Arial"/>
        </w:rPr>
        <w:t>, but how we engage with you will depend on what the document is about.</w:t>
      </w:r>
    </w:p>
    <w:p w14:paraId="48E754B2" w14:textId="77777777" w:rsidR="00575AB4" w:rsidRPr="00D51932" w:rsidRDefault="00575AB4" w:rsidP="00486612">
      <w:pPr>
        <w:rPr>
          <w:rFonts w:cs="Arial"/>
        </w:rPr>
      </w:pPr>
      <w:r>
        <w:rPr>
          <w:rFonts w:cs="Arial"/>
        </w:rPr>
        <w:t xml:space="preserve"> </w:t>
      </w:r>
    </w:p>
    <w:p w14:paraId="6DA91404" w14:textId="77777777" w:rsidR="00B361C8" w:rsidRDefault="00B361C8" w:rsidP="00486612">
      <w:pPr>
        <w:rPr>
          <w:rFonts w:cs="Arial"/>
        </w:rPr>
      </w:pPr>
    </w:p>
    <w:p w14:paraId="0A71D81D" w14:textId="77777777" w:rsidR="00820FCE" w:rsidRPr="00F83C0E" w:rsidRDefault="00F11EC9" w:rsidP="00486612">
      <w:pPr>
        <w:pStyle w:val="Subtitle"/>
        <w:rPr>
          <w:highlight w:val="cyan"/>
        </w:rPr>
      </w:pPr>
      <w:bookmarkStart w:id="19" w:name="_Toc110872249"/>
      <w:r>
        <w:t>How we’ll engage with you</w:t>
      </w:r>
      <w:bookmarkEnd w:id="19"/>
    </w:p>
    <w:p w14:paraId="4C7C9159" w14:textId="77777777" w:rsidR="00751733" w:rsidRDefault="00751733" w:rsidP="00486612">
      <w:pPr>
        <w:numPr>
          <w:ilvl w:val="0"/>
          <w:numId w:val="18"/>
        </w:numPr>
        <w:rPr>
          <w:rFonts w:cs="Arial"/>
        </w:rPr>
      </w:pPr>
      <w:r w:rsidRPr="00614152">
        <w:rPr>
          <w:rFonts w:cs="Arial"/>
          <w:b/>
        </w:rPr>
        <w:t>Website</w:t>
      </w:r>
      <w:r w:rsidRPr="00614152">
        <w:rPr>
          <w:rFonts w:cs="Arial"/>
        </w:rPr>
        <w:t xml:space="preserve"> – our website is the main point of access for all planning information. We will use it to keep you informed about the plan making process and to provide opportunities for you to review information and </w:t>
      </w:r>
      <w:r>
        <w:rPr>
          <w:rFonts w:cs="Arial"/>
        </w:rPr>
        <w:t xml:space="preserve">tell us what you </w:t>
      </w:r>
      <w:proofErr w:type="gramStart"/>
      <w:r>
        <w:rPr>
          <w:rFonts w:cs="Arial"/>
        </w:rPr>
        <w:t>think</w:t>
      </w:r>
      <w:r w:rsidRPr="00614152">
        <w:rPr>
          <w:rFonts w:cs="Arial"/>
        </w:rPr>
        <w:t>;</w:t>
      </w:r>
      <w:proofErr w:type="gramEnd"/>
    </w:p>
    <w:p w14:paraId="61E0E1BD" w14:textId="77777777" w:rsidR="00A4099B" w:rsidRPr="00A4099B" w:rsidRDefault="00A4099B" w:rsidP="00486612">
      <w:pPr>
        <w:ind w:left="720"/>
        <w:rPr>
          <w:rFonts w:cs="Arial"/>
        </w:rPr>
      </w:pPr>
    </w:p>
    <w:p w14:paraId="0B410AC5" w14:textId="77777777" w:rsidR="00A4099B" w:rsidRPr="00614152" w:rsidRDefault="00A4099B" w:rsidP="00486612">
      <w:pPr>
        <w:numPr>
          <w:ilvl w:val="0"/>
          <w:numId w:val="18"/>
        </w:numPr>
        <w:rPr>
          <w:rFonts w:cs="Arial"/>
        </w:rPr>
      </w:pPr>
      <w:r w:rsidRPr="00614152">
        <w:rPr>
          <w:rFonts w:cs="Arial"/>
          <w:b/>
        </w:rPr>
        <w:t>Press and social media</w:t>
      </w:r>
      <w:r w:rsidRPr="00614152">
        <w:rPr>
          <w:rFonts w:cs="Arial"/>
        </w:rPr>
        <w:t xml:space="preserve"> – we</w:t>
      </w:r>
      <w:r w:rsidR="00F11EC9">
        <w:rPr>
          <w:rFonts w:cs="Arial"/>
        </w:rPr>
        <w:t xml:space="preserve">’ll use our social media channels, and sometimes </w:t>
      </w:r>
      <w:r w:rsidRPr="00614152">
        <w:rPr>
          <w:rFonts w:cs="Arial"/>
        </w:rPr>
        <w:t>press releases</w:t>
      </w:r>
      <w:r w:rsidR="00F11EC9">
        <w:rPr>
          <w:rFonts w:cs="Arial"/>
        </w:rPr>
        <w:t xml:space="preserve"> too,</w:t>
      </w:r>
      <w:r w:rsidRPr="00614152">
        <w:rPr>
          <w:rFonts w:cs="Arial"/>
        </w:rPr>
        <w:t xml:space="preserve"> to put out information about progress on preparing planning documents and to </w:t>
      </w:r>
      <w:r w:rsidR="00682957">
        <w:rPr>
          <w:rFonts w:cs="Arial"/>
        </w:rPr>
        <w:t>let</w:t>
      </w:r>
      <w:r w:rsidRPr="00614152">
        <w:rPr>
          <w:rFonts w:cs="Arial"/>
        </w:rPr>
        <w:t xml:space="preserve"> you</w:t>
      </w:r>
      <w:r w:rsidR="00682957">
        <w:rPr>
          <w:rFonts w:cs="Arial"/>
        </w:rPr>
        <w:t xml:space="preserve"> know about</w:t>
      </w:r>
      <w:r w:rsidRPr="00614152">
        <w:rPr>
          <w:rFonts w:cs="Arial"/>
        </w:rPr>
        <w:t xml:space="preserve"> opportunities to get </w:t>
      </w:r>
      <w:proofErr w:type="gramStart"/>
      <w:r w:rsidRPr="00614152">
        <w:rPr>
          <w:rFonts w:cs="Arial"/>
        </w:rPr>
        <w:t>involved;</w:t>
      </w:r>
      <w:proofErr w:type="gramEnd"/>
    </w:p>
    <w:p w14:paraId="5946EBC0" w14:textId="77777777" w:rsidR="00A4099B" w:rsidRPr="00A4099B" w:rsidRDefault="00A4099B" w:rsidP="00486612">
      <w:pPr>
        <w:ind w:left="720"/>
        <w:rPr>
          <w:rFonts w:cs="Arial"/>
        </w:rPr>
      </w:pPr>
    </w:p>
    <w:p w14:paraId="10CF09D5" w14:textId="77777777" w:rsidR="0085558C" w:rsidRPr="00614152" w:rsidRDefault="0085558C" w:rsidP="00486612">
      <w:pPr>
        <w:numPr>
          <w:ilvl w:val="0"/>
          <w:numId w:val="18"/>
        </w:numPr>
        <w:rPr>
          <w:rFonts w:cs="Arial"/>
        </w:rPr>
      </w:pPr>
      <w:r w:rsidRPr="00614152">
        <w:rPr>
          <w:rFonts w:cs="Arial"/>
          <w:b/>
        </w:rPr>
        <w:t>Letters and emails</w:t>
      </w:r>
      <w:r w:rsidRPr="00614152">
        <w:rPr>
          <w:rFonts w:cs="Arial"/>
        </w:rPr>
        <w:t xml:space="preserve"> – where appropriate, we may write out directly to interested parties to seek their views</w:t>
      </w:r>
      <w:r w:rsidR="00DB6173">
        <w:rPr>
          <w:rFonts w:cs="Arial"/>
        </w:rPr>
        <w:t xml:space="preserve">. This will usually involve contacting individuals whose details are included on the list of interested parties referred to in Part A </w:t>
      </w:r>
      <w:proofErr w:type="gramStart"/>
      <w:r w:rsidR="00DB6173">
        <w:rPr>
          <w:rFonts w:cs="Arial"/>
        </w:rPr>
        <w:t>above</w:t>
      </w:r>
      <w:r w:rsidRPr="00614152">
        <w:rPr>
          <w:rFonts w:cs="Arial"/>
        </w:rPr>
        <w:t>;</w:t>
      </w:r>
      <w:proofErr w:type="gramEnd"/>
    </w:p>
    <w:p w14:paraId="71B8E520" w14:textId="77777777" w:rsidR="0085558C" w:rsidRPr="00614152" w:rsidRDefault="0085558C" w:rsidP="00486612">
      <w:pPr>
        <w:rPr>
          <w:rFonts w:cs="Arial"/>
        </w:rPr>
      </w:pPr>
    </w:p>
    <w:p w14:paraId="5D3AF808" w14:textId="77777777" w:rsidR="005C6199" w:rsidRPr="009D6C56" w:rsidRDefault="000E411C" w:rsidP="00486612">
      <w:pPr>
        <w:numPr>
          <w:ilvl w:val="0"/>
          <w:numId w:val="18"/>
        </w:numPr>
        <w:rPr>
          <w:rFonts w:cs="Arial"/>
        </w:rPr>
      </w:pPr>
      <w:r w:rsidRPr="009D6C56">
        <w:rPr>
          <w:rFonts w:cs="Arial"/>
          <w:b/>
        </w:rPr>
        <w:t>E</w:t>
      </w:r>
      <w:r w:rsidR="0085558C" w:rsidRPr="009D6C56">
        <w:rPr>
          <w:rFonts w:cs="Arial"/>
          <w:b/>
        </w:rPr>
        <w:t>xhibitions and workshops</w:t>
      </w:r>
      <w:r w:rsidR="0085558C" w:rsidRPr="009D6C56">
        <w:rPr>
          <w:rFonts w:cs="Arial"/>
        </w:rPr>
        <w:t xml:space="preserve"> – whe</w:t>
      </w:r>
      <w:r w:rsidR="009D6C56" w:rsidRPr="009D6C56">
        <w:rPr>
          <w:rFonts w:cs="Arial"/>
        </w:rPr>
        <w:t>n it’s</w:t>
      </w:r>
      <w:r w:rsidR="0085558C" w:rsidRPr="009D6C56">
        <w:rPr>
          <w:rFonts w:cs="Arial"/>
        </w:rPr>
        <w:t xml:space="preserve"> appropriate, we </w:t>
      </w:r>
      <w:r w:rsidR="009D6C56" w:rsidRPr="009D6C56">
        <w:rPr>
          <w:rFonts w:cs="Arial"/>
        </w:rPr>
        <w:t>might</w:t>
      </w:r>
      <w:r w:rsidR="0085558C" w:rsidRPr="009D6C56">
        <w:rPr>
          <w:rFonts w:cs="Arial"/>
        </w:rPr>
        <w:t xml:space="preserve"> put on exhibitions and workshops to give you the chance to look at plans and proposals and to speak to planning officers and other members of the community in an informal setting. </w:t>
      </w:r>
      <w:r w:rsidR="009D6C56" w:rsidRPr="009D6C56">
        <w:rPr>
          <w:rFonts w:cs="Arial"/>
        </w:rPr>
        <w:t>These sessions may be online or in person depending on topic and who we’re trying to engage with.</w:t>
      </w:r>
    </w:p>
    <w:p w14:paraId="3A4A2B0A" w14:textId="77777777" w:rsidR="00A4099B" w:rsidRPr="00A4099B" w:rsidRDefault="00A4099B" w:rsidP="00486612">
      <w:pPr>
        <w:ind w:left="720"/>
        <w:rPr>
          <w:rFonts w:cs="Arial"/>
        </w:rPr>
      </w:pPr>
    </w:p>
    <w:p w14:paraId="4A61FA32" w14:textId="77777777" w:rsidR="00195E07" w:rsidRDefault="005C6199" w:rsidP="00486612">
      <w:pPr>
        <w:numPr>
          <w:ilvl w:val="0"/>
          <w:numId w:val="18"/>
        </w:numPr>
        <w:rPr>
          <w:rFonts w:cs="Arial"/>
        </w:rPr>
      </w:pPr>
      <w:r w:rsidRPr="00614152">
        <w:rPr>
          <w:rFonts w:cs="Arial"/>
          <w:b/>
        </w:rPr>
        <w:t>Statutory notices</w:t>
      </w:r>
      <w:r w:rsidRPr="00614152">
        <w:rPr>
          <w:rFonts w:cs="Arial"/>
        </w:rPr>
        <w:t xml:space="preserve"> – where </w:t>
      </w:r>
      <w:r w:rsidR="009D6C56">
        <w:rPr>
          <w:rFonts w:cs="Arial"/>
        </w:rPr>
        <w:t xml:space="preserve">we’re </w:t>
      </w:r>
      <w:r w:rsidRPr="00614152">
        <w:rPr>
          <w:rFonts w:cs="Arial"/>
        </w:rPr>
        <w:t>required to do so, we</w:t>
      </w:r>
      <w:r w:rsidR="009D6C56">
        <w:rPr>
          <w:rFonts w:cs="Arial"/>
        </w:rPr>
        <w:t>’ll</w:t>
      </w:r>
      <w:r w:rsidRPr="00614152">
        <w:rPr>
          <w:rFonts w:cs="Arial"/>
        </w:rPr>
        <w:t xml:space="preserve"> publish notices in a local newspaper to notify you of certain key events and </w:t>
      </w:r>
      <w:proofErr w:type="gramStart"/>
      <w:r w:rsidRPr="00614152">
        <w:rPr>
          <w:rFonts w:cs="Arial"/>
        </w:rPr>
        <w:t>milestones;</w:t>
      </w:r>
      <w:proofErr w:type="gramEnd"/>
    </w:p>
    <w:p w14:paraId="2BC828A8" w14:textId="77777777" w:rsidR="00195E07" w:rsidRDefault="00195E07" w:rsidP="00486612">
      <w:pPr>
        <w:pStyle w:val="ListParagraph"/>
        <w:rPr>
          <w:rFonts w:cs="Arial"/>
        </w:rPr>
      </w:pPr>
    </w:p>
    <w:p w14:paraId="38CC7C5D" w14:textId="77777777" w:rsidR="00195E07" w:rsidRDefault="00195E07" w:rsidP="00486612">
      <w:pPr>
        <w:numPr>
          <w:ilvl w:val="0"/>
          <w:numId w:val="18"/>
        </w:numPr>
        <w:rPr>
          <w:rFonts w:cs="Arial"/>
        </w:rPr>
      </w:pPr>
      <w:r w:rsidRPr="00195E07">
        <w:rPr>
          <w:rFonts w:cs="Arial"/>
          <w:b/>
          <w:bCs/>
        </w:rPr>
        <w:t>Other methods</w:t>
      </w:r>
      <w:r>
        <w:rPr>
          <w:rFonts w:cs="Arial"/>
        </w:rPr>
        <w:t xml:space="preserve"> – there may be times when </w:t>
      </w:r>
      <w:r w:rsidR="001D076A">
        <w:rPr>
          <w:rFonts w:cs="Arial"/>
        </w:rPr>
        <w:t>there are opportunities to use an approach</w:t>
      </w:r>
      <w:r w:rsidR="00B7673B">
        <w:rPr>
          <w:rFonts w:cs="Arial"/>
        </w:rPr>
        <w:t xml:space="preserve"> that we haven’t</w:t>
      </w:r>
      <w:r w:rsidR="001D076A">
        <w:rPr>
          <w:rFonts w:cs="Arial"/>
        </w:rPr>
        <w:t xml:space="preserve"> listed above. As part of our commitment to make it easy for you to get involved</w:t>
      </w:r>
      <w:r w:rsidR="008B747F">
        <w:rPr>
          <w:rFonts w:cs="Arial"/>
        </w:rPr>
        <w:t>, we’ll try to take these opportunities where they are appropriate and cost-effective.</w:t>
      </w:r>
    </w:p>
    <w:p w14:paraId="17CBD2A1" w14:textId="77777777" w:rsidR="00967BD6" w:rsidRDefault="00967BD6" w:rsidP="00967BD6">
      <w:pPr>
        <w:pStyle w:val="ListParagraph"/>
        <w:rPr>
          <w:rFonts w:cs="Arial"/>
        </w:rPr>
      </w:pPr>
    </w:p>
    <w:p w14:paraId="015C31F9" w14:textId="77777777" w:rsidR="00967BD6" w:rsidRDefault="00967BD6" w:rsidP="00967BD6">
      <w:pPr>
        <w:jc w:val="both"/>
        <w:rPr>
          <w:rFonts w:cs="Arial"/>
        </w:rPr>
      </w:pPr>
    </w:p>
    <w:p w14:paraId="48F5DBDF" w14:textId="77777777" w:rsidR="00967BD6" w:rsidRPr="00592E8E" w:rsidRDefault="00967BD6" w:rsidP="00486612">
      <w:pPr>
        <w:pStyle w:val="Subtitle"/>
      </w:pPr>
      <w:bookmarkStart w:id="20" w:name="_Toc110872250"/>
      <w:r>
        <w:lastRenderedPageBreak/>
        <w:t>How we’ll make documents available</w:t>
      </w:r>
      <w:bookmarkEnd w:id="20"/>
    </w:p>
    <w:p w14:paraId="1B00DF9E" w14:textId="77777777" w:rsidR="00967BD6" w:rsidRDefault="00967BD6" w:rsidP="00486612">
      <w:pPr>
        <w:rPr>
          <w:rFonts w:cs="Arial"/>
          <w:b/>
        </w:rPr>
      </w:pPr>
    </w:p>
    <w:p w14:paraId="0B8F7B08" w14:textId="77777777" w:rsidR="00B7673B" w:rsidRPr="0077403E" w:rsidRDefault="00967BD6" w:rsidP="00486612">
      <w:pPr>
        <w:rPr>
          <w:rFonts w:cs="Arial"/>
        </w:rPr>
      </w:pPr>
      <w:r w:rsidRPr="0077403E">
        <w:rPr>
          <w:rFonts w:cs="Arial"/>
        </w:rPr>
        <w:t>We’ll use our website as the main place for sharing documents and other information that we want your input on</w:t>
      </w:r>
      <w:r w:rsidR="00B7673B" w:rsidRPr="0077403E">
        <w:rPr>
          <w:rFonts w:cs="Arial"/>
        </w:rPr>
        <w:t xml:space="preserve"> because it is accessible and allows you to look at the information in your own time. </w:t>
      </w:r>
      <w:r w:rsidR="0019421D" w:rsidRPr="0077403E">
        <w:rPr>
          <w:rFonts w:cs="Arial"/>
        </w:rPr>
        <w:t>Because we know not everybody has access to the internet, we’ll also try to make paper copies available to look at</w:t>
      </w:r>
      <w:r w:rsidR="00AF2D33">
        <w:rPr>
          <w:rFonts w:cs="Arial"/>
        </w:rPr>
        <w:t xml:space="preserve"> where it is possible and cost-effective to do so</w:t>
      </w:r>
      <w:r w:rsidR="0019421D" w:rsidRPr="0077403E">
        <w:rPr>
          <w:rFonts w:cs="Arial"/>
        </w:rPr>
        <w:t xml:space="preserve">. These will usually be available </w:t>
      </w:r>
      <w:r w:rsidR="0077403E" w:rsidRPr="0077403E">
        <w:rPr>
          <w:rFonts w:cs="Arial"/>
        </w:rPr>
        <w:t>at</w:t>
      </w:r>
      <w:r w:rsidR="0019421D" w:rsidRPr="0077403E">
        <w:rPr>
          <w:rFonts w:cs="Arial"/>
        </w:rPr>
        <w:t xml:space="preserve"> the places listed below</w:t>
      </w:r>
      <w:r w:rsidR="0077403E" w:rsidRPr="0077403E">
        <w:rPr>
          <w:rFonts w:cs="Arial"/>
        </w:rPr>
        <w:t xml:space="preserve"> during their normal opening hours</w:t>
      </w:r>
      <w:r w:rsidR="0019421D" w:rsidRPr="0077403E">
        <w:rPr>
          <w:rFonts w:cs="Arial"/>
        </w:rPr>
        <w:t xml:space="preserve">, but those places may not always be </w:t>
      </w:r>
      <w:r w:rsidR="0077403E" w:rsidRPr="0077403E">
        <w:rPr>
          <w:rFonts w:cs="Arial"/>
        </w:rPr>
        <w:t>available,</w:t>
      </w:r>
      <w:r w:rsidR="0019421D" w:rsidRPr="0077403E">
        <w:rPr>
          <w:rFonts w:cs="Arial"/>
        </w:rPr>
        <w:t xml:space="preserve"> and we may have to make alternative arrangements sometimes.</w:t>
      </w:r>
    </w:p>
    <w:p w14:paraId="1A6F9216" w14:textId="77777777" w:rsidR="00967BD6" w:rsidRDefault="00967BD6" w:rsidP="00486612">
      <w:pPr>
        <w:rPr>
          <w:rFonts w:cs="Arial"/>
        </w:rPr>
      </w:pPr>
    </w:p>
    <w:p w14:paraId="454427F7" w14:textId="77777777" w:rsidR="0077403E" w:rsidRDefault="0077403E" w:rsidP="00967BD6">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77403E" w:rsidRPr="001D6B80" w14:paraId="02B10099" w14:textId="77777777" w:rsidTr="001D6B80">
        <w:tc>
          <w:tcPr>
            <w:tcW w:w="4261" w:type="dxa"/>
            <w:shd w:val="clear" w:color="auto" w:fill="auto"/>
          </w:tcPr>
          <w:p w14:paraId="62BDFDA1" w14:textId="77777777" w:rsidR="0077403E" w:rsidRPr="001D6B80" w:rsidRDefault="0077403E" w:rsidP="001D6B80">
            <w:pPr>
              <w:jc w:val="both"/>
              <w:rPr>
                <w:rFonts w:cs="Arial"/>
              </w:rPr>
            </w:pPr>
            <w:r w:rsidRPr="001D6B80">
              <w:rPr>
                <w:rFonts w:cs="Arial"/>
              </w:rPr>
              <w:t>Tamworth Information Centre</w:t>
            </w:r>
          </w:p>
          <w:p w14:paraId="2DB7ED98" w14:textId="77777777" w:rsidR="0077403E" w:rsidRPr="001D6B80" w:rsidRDefault="0077403E" w:rsidP="001D6B80">
            <w:pPr>
              <w:jc w:val="both"/>
              <w:rPr>
                <w:rFonts w:cs="Arial"/>
              </w:rPr>
            </w:pPr>
            <w:r w:rsidRPr="001D6B80">
              <w:rPr>
                <w:rFonts w:cs="Arial"/>
              </w:rPr>
              <w:t>Tamworth Assembly Rooms</w:t>
            </w:r>
          </w:p>
          <w:p w14:paraId="0422AD79" w14:textId="77777777" w:rsidR="0077403E" w:rsidRPr="001D6B80" w:rsidRDefault="0077403E" w:rsidP="001D6B80">
            <w:pPr>
              <w:jc w:val="both"/>
              <w:rPr>
                <w:rFonts w:cs="Arial"/>
              </w:rPr>
            </w:pPr>
            <w:r w:rsidRPr="001D6B80">
              <w:rPr>
                <w:rFonts w:cs="Arial"/>
              </w:rPr>
              <w:t>Corporation Street</w:t>
            </w:r>
          </w:p>
          <w:p w14:paraId="4165B8D9" w14:textId="77777777" w:rsidR="0077403E" w:rsidRPr="001D6B80" w:rsidRDefault="0077403E" w:rsidP="001D6B80">
            <w:pPr>
              <w:jc w:val="both"/>
              <w:rPr>
                <w:rFonts w:cs="Arial"/>
              </w:rPr>
            </w:pPr>
            <w:r w:rsidRPr="001D6B80">
              <w:rPr>
                <w:rFonts w:cs="Arial"/>
              </w:rPr>
              <w:t>Tamworth</w:t>
            </w:r>
          </w:p>
          <w:p w14:paraId="76713804" w14:textId="77777777" w:rsidR="0077403E" w:rsidRPr="001D6B80" w:rsidRDefault="0077403E" w:rsidP="001D6B80">
            <w:pPr>
              <w:jc w:val="both"/>
              <w:rPr>
                <w:rFonts w:cs="Arial"/>
                <w:color w:val="000000"/>
                <w:szCs w:val="26"/>
                <w:shd w:val="clear" w:color="auto" w:fill="FFFFFF"/>
              </w:rPr>
            </w:pPr>
            <w:r w:rsidRPr="001D6B80">
              <w:rPr>
                <w:rFonts w:cs="Arial"/>
              </w:rPr>
              <w:t>B79 7DN</w:t>
            </w:r>
          </w:p>
        </w:tc>
        <w:tc>
          <w:tcPr>
            <w:tcW w:w="4261" w:type="dxa"/>
            <w:shd w:val="clear" w:color="auto" w:fill="auto"/>
          </w:tcPr>
          <w:p w14:paraId="707EF3D3" w14:textId="77777777" w:rsidR="0077403E" w:rsidRPr="001D6B80" w:rsidRDefault="0077403E" w:rsidP="001D6B80">
            <w:pPr>
              <w:jc w:val="both"/>
              <w:rPr>
                <w:rFonts w:cs="Arial"/>
                <w:color w:val="000000"/>
                <w:szCs w:val="26"/>
                <w:shd w:val="clear" w:color="auto" w:fill="FFFFFF"/>
              </w:rPr>
            </w:pPr>
            <w:r w:rsidRPr="001D6B80">
              <w:rPr>
                <w:rFonts w:cs="Arial"/>
                <w:color w:val="000000"/>
                <w:szCs w:val="26"/>
                <w:shd w:val="clear" w:color="auto" w:fill="FFFFFF"/>
              </w:rPr>
              <w:t>Tamworth Library</w:t>
            </w:r>
          </w:p>
          <w:p w14:paraId="515CE7F4" w14:textId="77777777" w:rsidR="0077403E" w:rsidRPr="001D6B80" w:rsidRDefault="0077403E" w:rsidP="001D6B80">
            <w:pPr>
              <w:jc w:val="both"/>
              <w:rPr>
                <w:rFonts w:cs="Arial"/>
                <w:color w:val="000000"/>
                <w:szCs w:val="26"/>
                <w:shd w:val="clear" w:color="auto" w:fill="FFFFFF"/>
              </w:rPr>
            </w:pPr>
            <w:r w:rsidRPr="001D6B80">
              <w:rPr>
                <w:rFonts w:cs="Arial"/>
                <w:color w:val="000000"/>
                <w:szCs w:val="26"/>
                <w:shd w:val="clear" w:color="auto" w:fill="FFFFFF"/>
              </w:rPr>
              <w:t>Corporation Street</w:t>
            </w:r>
          </w:p>
          <w:p w14:paraId="743B50AE" w14:textId="77777777" w:rsidR="0077403E" w:rsidRPr="001D6B80" w:rsidRDefault="0077403E" w:rsidP="001D6B80">
            <w:pPr>
              <w:jc w:val="both"/>
              <w:rPr>
                <w:rFonts w:cs="Arial"/>
                <w:color w:val="000000"/>
                <w:szCs w:val="26"/>
                <w:shd w:val="clear" w:color="auto" w:fill="FFFFFF"/>
              </w:rPr>
            </w:pPr>
            <w:r w:rsidRPr="001D6B80">
              <w:rPr>
                <w:rFonts w:cs="Arial"/>
                <w:color w:val="000000"/>
                <w:szCs w:val="26"/>
                <w:shd w:val="clear" w:color="auto" w:fill="FFFFFF"/>
              </w:rPr>
              <w:t>Tamworth</w:t>
            </w:r>
          </w:p>
          <w:p w14:paraId="229329A2" w14:textId="77777777" w:rsidR="0077403E" w:rsidRPr="001D6B80" w:rsidRDefault="0077403E" w:rsidP="001D6B80">
            <w:pPr>
              <w:jc w:val="both"/>
              <w:rPr>
                <w:rFonts w:cs="Arial"/>
                <w:color w:val="000000"/>
                <w:szCs w:val="26"/>
                <w:shd w:val="clear" w:color="auto" w:fill="FFFFFF"/>
              </w:rPr>
            </w:pPr>
            <w:r w:rsidRPr="001D6B80">
              <w:rPr>
                <w:rFonts w:cs="Arial"/>
                <w:color w:val="000000"/>
                <w:szCs w:val="26"/>
                <w:shd w:val="clear" w:color="auto" w:fill="FFFFFF"/>
              </w:rPr>
              <w:t>B79 7DN</w:t>
            </w:r>
          </w:p>
        </w:tc>
      </w:tr>
      <w:tr w:rsidR="0077403E" w:rsidRPr="001D6B80" w14:paraId="5FBFD360" w14:textId="77777777" w:rsidTr="001D6B80">
        <w:tc>
          <w:tcPr>
            <w:tcW w:w="4261" w:type="dxa"/>
            <w:shd w:val="clear" w:color="auto" w:fill="auto"/>
          </w:tcPr>
          <w:p w14:paraId="5B70B1C4" w14:textId="77777777" w:rsidR="0077403E" w:rsidRPr="001D6B80" w:rsidRDefault="0077403E" w:rsidP="001D6B80">
            <w:pPr>
              <w:jc w:val="both"/>
              <w:rPr>
                <w:rFonts w:cs="Arial"/>
              </w:rPr>
            </w:pPr>
            <w:r w:rsidRPr="001D6B80">
              <w:rPr>
                <w:rFonts w:cs="Arial"/>
              </w:rPr>
              <w:t>Glascote Library</w:t>
            </w:r>
          </w:p>
          <w:p w14:paraId="0D60914A" w14:textId="77777777" w:rsidR="0077403E" w:rsidRPr="001D6B80" w:rsidRDefault="0077403E" w:rsidP="001D6B80">
            <w:pPr>
              <w:jc w:val="both"/>
              <w:rPr>
                <w:rFonts w:cs="Arial"/>
              </w:rPr>
            </w:pPr>
            <w:r w:rsidRPr="001D6B80">
              <w:rPr>
                <w:rFonts w:cs="Arial"/>
              </w:rPr>
              <w:t>Caledonian</w:t>
            </w:r>
          </w:p>
          <w:p w14:paraId="4CB26946" w14:textId="77777777" w:rsidR="0077403E" w:rsidRPr="001D6B80" w:rsidRDefault="0077403E" w:rsidP="001D6B80">
            <w:pPr>
              <w:jc w:val="both"/>
              <w:rPr>
                <w:rFonts w:cs="Arial"/>
              </w:rPr>
            </w:pPr>
            <w:r w:rsidRPr="001D6B80">
              <w:rPr>
                <w:rFonts w:cs="Arial"/>
              </w:rPr>
              <w:t>Glascote</w:t>
            </w:r>
          </w:p>
          <w:p w14:paraId="737D6E67" w14:textId="77777777" w:rsidR="0077403E" w:rsidRPr="001D6B80" w:rsidRDefault="0077403E" w:rsidP="001D6B80">
            <w:pPr>
              <w:jc w:val="both"/>
              <w:rPr>
                <w:rFonts w:cs="Arial"/>
              </w:rPr>
            </w:pPr>
            <w:r w:rsidRPr="001D6B80">
              <w:rPr>
                <w:rFonts w:cs="Arial"/>
              </w:rPr>
              <w:t>Tamworth</w:t>
            </w:r>
          </w:p>
          <w:p w14:paraId="2E016CAA" w14:textId="77777777" w:rsidR="0077403E" w:rsidRPr="001D6B80" w:rsidRDefault="0077403E" w:rsidP="001D6B80">
            <w:pPr>
              <w:jc w:val="both"/>
              <w:rPr>
                <w:rFonts w:cs="Arial"/>
                <w:color w:val="000000"/>
                <w:szCs w:val="26"/>
                <w:shd w:val="clear" w:color="auto" w:fill="FFFFFF"/>
              </w:rPr>
            </w:pPr>
            <w:r w:rsidRPr="001D6B80">
              <w:rPr>
                <w:rFonts w:cs="Arial"/>
              </w:rPr>
              <w:t>B77 2ED</w:t>
            </w:r>
          </w:p>
        </w:tc>
        <w:tc>
          <w:tcPr>
            <w:tcW w:w="4261" w:type="dxa"/>
            <w:shd w:val="clear" w:color="auto" w:fill="auto"/>
          </w:tcPr>
          <w:p w14:paraId="07B28A5B" w14:textId="77777777" w:rsidR="0077403E" w:rsidRPr="001D6B80" w:rsidRDefault="0077403E" w:rsidP="001D6B80">
            <w:pPr>
              <w:jc w:val="both"/>
              <w:rPr>
                <w:rFonts w:cs="Arial"/>
                <w:color w:val="000000"/>
                <w:szCs w:val="26"/>
                <w:shd w:val="clear" w:color="auto" w:fill="FFFFFF"/>
              </w:rPr>
            </w:pPr>
            <w:r w:rsidRPr="001D6B80">
              <w:rPr>
                <w:rFonts w:cs="Arial"/>
                <w:color w:val="000000"/>
                <w:szCs w:val="26"/>
                <w:shd w:val="clear" w:color="auto" w:fill="FFFFFF"/>
              </w:rPr>
              <w:t>Wilnecote Library</w:t>
            </w:r>
          </w:p>
          <w:p w14:paraId="67727B4E" w14:textId="77777777" w:rsidR="0077403E" w:rsidRPr="001D6B80" w:rsidRDefault="0077403E" w:rsidP="001D6B80">
            <w:pPr>
              <w:jc w:val="both"/>
              <w:rPr>
                <w:rFonts w:cs="Arial"/>
                <w:color w:val="000000"/>
                <w:szCs w:val="26"/>
                <w:shd w:val="clear" w:color="auto" w:fill="FFFFFF"/>
              </w:rPr>
            </w:pPr>
            <w:r w:rsidRPr="001D6B80">
              <w:rPr>
                <w:rFonts w:cs="Arial"/>
                <w:color w:val="000000"/>
                <w:szCs w:val="26"/>
                <w:shd w:val="clear" w:color="auto" w:fill="FFFFFF"/>
              </w:rPr>
              <w:t>Wilnecote High School</w:t>
            </w:r>
          </w:p>
          <w:p w14:paraId="2DF14CA8" w14:textId="77777777" w:rsidR="0077403E" w:rsidRPr="001D6B80" w:rsidRDefault="0077403E" w:rsidP="001D6B80">
            <w:pPr>
              <w:jc w:val="both"/>
              <w:rPr>
                <w:rFonts w:cs="Arial"/>
                <w:color w:val="000000"/>
                <w:szCs w:val="26"/>
                <w:shd w:val="clear" w:color="auto" w:fill="FFFFFF"/>
              </w:rPr>
            </w:pPr>
            <w:r w:rsidRPr="001D6B80">
              <w:rPr>
                <w:rFonts w:cs="Arial"/>
                <w:color w:val="000000"/>
                <w:szCs w:val="26"/>
                <w:shd w:val="clear" w:color="auto" w:fill="FFFFFF"/>
              </w:rPr>
              <w:t>Tinkers Green Road</w:t>
            </w:r>
          </w:p>
          <w:p w14:paraId="1D16A366" w14:textId="77777777" w:rsidR="0077403E" w:rsidRPr="001D6B80" w:rsidRDefault="0077403E" w:rsidP="001D6B80">
            <w:pPr>
              <w:jc w:val="both"/>
              <w:rPr>
                <w:rFonts w:cs="Arial"/>
                <w:color w:val="000000"/>
                <w:szCs w:val="26"/>
                <w:shd w:val="clear" w:color="auto" w:fill="FFFFFF"/>
              </w:rPr>
            </w:pPr>
            <w:r w:rsidRPr="001D6B80">
              <w:rPr>
                <w:rFonts w:cs="Arial"/>
                <w:color w:val="000000"/>
                <w:szCs w:val="26"/>
                <w:shd w:val="clear" w:color="auto" w:fill="FFFFFF"/>
              </w:rPr>
              <w:t>Wilnecote</w:t>
            </w:r>
          </w:p>
          <w:p w14:paraId="088735C8" w14:textId="77777777" w:rsidR="0077403E" w:rsidRPr="001D6B80" w:rsidRDefault="0077403E" w:rsidP="001D6B80">
            <w:pPr>
              <w:jc w:val="both"/>
              <w:rPr>
                <w:rFonts w:cs="Arial"/>
                <w:color w:val="000000"/>
                <w:szCs w:val="26"/>
                <w:shd w:val="clear" w:color="auto" w:fill="FFFFFF"/>
              </w:rPr>
            </w:pPr>
            <w:r w:rsidRPr="001D6B80">
              <w:rPr>
                <w:rFonts w:cs="Arial"/>
                <w:color w:val="000000"/>
                <w:szCs w:val="26"/>
                <w:shd w:val="clear" w:color="auto" w:fill="FFFFFF"/>
              </w:rPr>
              <w:t>Tamworth</w:t>
            </w:r>
          </w:p>
          <w:p w14:paraId="4626F633" w14:textId="77777777" w:rsidR="0077403E" w:rsidRPr="001D6B80" w:rsidRDefault="0077403E" w:rsidP="001D6B80">
            <w:pPr>
              <w:jc w:val="both"/>
              <w:rPr>
                <w:rFonts w:cs="Arial"/>
                <w:color w:val="000000"/>
                <w:szCs w:val="26"/>
                <w:shd w:val="clear" w:color="auto" w:fill="FFFFFF"/>
              </w:rPr>
            </w:pPr>
            <w:r w:rsidRPr="001D6B80">
              <w:rPr>
                <w:rFonts w:cs="Arial"/>
                <w:color w:val="000000"/>
                <w:szCs w:val="26"/>
                <w:shd w:val="clear" w:color="auto" w:fill="FFFFFF"/>
              </w:rPr>
              <w:t>B77 5LF</w:t>
            </w:r>
          </w:p>
        </w:tc>
      </w:tr>
    </w:tbl>
    <w:p w14:paraId="5D1CE357" w14:textId="77777777" w:rsidR="0077403E" w:rsidRDefault="0077403E" w:rsidP="00967BD6">
      <w:pPr>
        <w:jc w:val="both"/>
        <w:rPr>
          <w:rFonts w:cs="Arial"/>
        </w:rPr>
      </w:pPr>
    </w:p>
    <w:p w14:paraId="384A55CD" w14:textId="77777777" w:rsidR="00CC156B" w:rsidRDefault="00CC156B" w:rsidP="00ED53E1">
      <w:pPr>
        <w:pStyle w:val="Heading1"/>
      </w:pPr>
    </w:p>
    <w:p w14:paraId="16CA611B" w14:textId="77777777" w:rsidR="00CC156B" w:rsidRDefault="00CC156B" w:rsidP="00486612">
      <w:pPr>
        <w:pStyle w:val="Heading2"/>
      </w:pPr>
      <w:bookmarkStart w:id="21" w:name="_Toc110872251"/>
      <w:r>
        <w:t>Neighbourhood Plans</w:t>
      </w:r>
      <w:bookmarkEnd w:id="21"/>
    </w:p>
    <w:p w14:paraId="6CFC1528" w14:textId="77777777" w:rsidR="00CC156B" w:rsidRDefault="00CC156B" w:rsidP="00486612">
      <w:pPr>
        <w:rPr>
          <w:rFonts w:cs="Arial"/>
          <w:b/>
        </w:rPr>
      </w:pPr>
    </w:p>
    <w:p w14:paraId="1DC4A342" w14:textId="77777777" w:rsidR="000C5CF3" w:rsidRDefault="000C5CF3" w:rsidP="00486612">
      <w:pPr>
        <w:rPr>
          <w:rFonts w:cs="Arial"/>
        </w:rPr>
      </w:pPr>
      <w:r>
        <w:rPr>
          <w:rFonts w:cs="Arial"/>
        </w:rPr>
        <w:t>Neighbourhood planning is another way for communities to have a say in the planning of their area. The process is usually led by parish or town councils, but in places where there are none (as in Tamworth) local residents can form a neighbourhood forum to produce a plan for their area.</w:t>
      </w:r>
    </w:p>
    <w:p w14:paraId="1BB7DB0B" w14:textId="77777777" w:rsidR="00C07F60" w:rsidRDefault="00C07F60" w:rsidP="00486612">
      <w:pPr>
        <w:rPr>
          <w:rFonts w:cs="Arial"/>
        </w:rPr>
      </w:pPr>
    </w:p>
    <w:p w14:paraId="775AF415" w14:textId="77777777" w:rsidR="00CC156B" w:rsidRPr="00FE45A2" w:rsidRDefault="00CC156B" w:rsidP="00486612">
      <w:pPr>
        <w:rPr>
          <w:rFonts w:cs="Arial"/>
        </w:rPr>
      </w:pPr>
      <w:r w:rsidRPr="00FE45A2">
        <w:rPr>
          <w:rFonts w:cs="Arial"/>
        </w:rPr>
        <w:t xml:space="preserve">Although </w:t>
      </w:r>
      <w:r w:rsidR="00C07F60">
        <w:rPr>
          <w:rFonts w:cs="Arial"/>
        </w:rPr>
        <w:t>the Council do</w:t>
      </w:r>
      <w:r w:rsidR="0077403E">
        <w:rPr>
          <w:rFonts w:cs="Arial"/>
        </w:rPr>
        <w:t>es</w:t>
      </w:r>
      <w:r w:rsidR="00C07F60">
        <w:rPr>
          <w:rFonts w:cs="Arial"/>
        </w:rPr>
        <w:t>n’t</w:t>
      </w:r>
      <w:r w:rsidRPr="00FE45A2">
        <w:rPr>
          <w:rFonts w:cs="Arial"/>
        </w:rPr>
        <w:t xml:space="preserve"> prepare </w:t>
      </w:r>
      <w:r w:rsidR="00077632">
        <w:rPr>
          <w:rFonts w:cs="Arial"/>
        </w:rPr>
        <w:t>n</w:t>
      </w:r>
      <w:r w:rsidRPr="00FE45A2">
        <w:rPr>
          <w:rFonts w:cs="Arial"/>
        </w:rPr>
        <w:t xml:space="preserve">eighbourhood </w:t>
      </w:r>
      <w:r w:rsidR="00077632">
        <w:rPr>
          <w:rFonts w:cs="Arial"/>
        </w:rPr>
        <w:t>p</w:t>
      </w:r>
      <w:r w:rsidRPr="00FE45A2">
        <w:rPr>
          <w:rFonts w:cs="Arial"/>
        </w:rPr>
        <w:t>lans, we do have a duty to provide advice and assistance to forums wishing to produce one</w:t>
      </w:r>
      <w:r w:rsidR="00C07F60">
        <w:rPr>
          <w:rFonts w:cs="Arial"/>
        </w:rPr>
        <w:t xml:space="preserve"> and to </w:t>
      </w:r>
      <w:r w:rsidR="00C07F60" w:rsidRPr="00FE45A2">
        <w:rPr>
          <w:rFonts w:cs="Arial"/>
        </w:rPr>
        <w:t xml:space="preserve">take plans through the legal publication, examination, referendum and adoption </w:t>
      </w:r>
      <w:proofErr w:type="gramStart"/>
      <w:r w:rsidR="00C07F60" w:rsidRPr="00FE45A2">
        <w:rPr>
          <w:rFonts w:cs="Arial"/>
        </w:rPr>
        <w:t>processes</w:t>
      </w:r>
      <w:proofErr w:type="gramEnd"/>
    </w:p>
    <w:p w14:paraId="7752C795" w14:textId="77777777" w:rsidR="00C07F60" w:rsidRDefault="00C07F60" w:rsidP="00486612">
      <w:pPr>
        <w:rPr>
          <w:rFonts w:cs="Arial"/>
        </w:rPr>
      </w:pPr>
    </w:p>
    <w:p w14:paraId="3DBF8602" w14:textId="77777777" w:rsidR="00077632" w:rsidRDefault="00C07F60" w:rsidP="00486612">
      <w:pPr>
        <w:rPr>
          <w:rFonts w:cs="Arial"/>
        </w:rPr>
      </w:pPr>
      <w:r>
        <w:rPr>
          <w:rFonts w:cs="Arial"/>
        </w:rPr>
        <w:t xml:space="preserve">You can find out more about </w:t>
      </w:r>
      <w:r w:rsidR="00077632">
        <w:rPr>
          <w:rFonts w:cs="Arial"/>
        </w:rPr>
        <w:t xml:space="preserve">what’s involved in </w:t>
      </w:r>
      <w:r>
        <w:rPr>
          <w:rFonts w:cs="Arial"/>
        </w:rPr>
        <w:t xml:space="preserve">neighbourhood planning online at </w:t>
      </w:r>
      <w:hyperlink r:id="rId15" w:history="1">
        <w:r w:rsidRPr="005373A9">
          <w:rPr>
            <w:rStyle w:val="Hyperlink"/>
            <w:rFonts w:cs="Arial"/>
          </w:rPr>
          <w:t>https://www.gov.uk/guidance/neighbourhood-planning--2</w:t>
        </w:r>
      </w:hyperlink>
      <w:r>
        <w:rPr>
          <w:rFonts w:cs="Arial"/>
        </w:rPr>
        <w:t xml:space="preserve"> or </w:t>
      </w:r>
      <w:hyperlink r:id="rId16" w:history="1">
        <w:r w:rsidRPr="005373A9">
          <w:rPr>
            <w:rStyle w:val="Hyperlink"/>
            <w:rFonts w:cs="Arial"/>
          </w:rPr>
          <w:t>https://neighbourhoodplanning.org/</w:t>
        </w:r>
      </w:hyperlink>
    </w:p>
    <w:p w14:paraId="7784BD56" w14:textId="77777777" w:rsidR="00077632" w:rsidRDefault="00077632" w:rsidP="00486612">
      <w:pPr>
        <w:rPr>
          <w:rFonts w:cs="Arial"/>
        </w:rPr>
      </w:pPr>
    </w:p>
    <w:p w14:paraId="3A607870" w14:textId="77777777" w:rsidR="00077632" w:rsidRPr="00077632" w:rsidRDefault="00077632" w:rsidP="00486612">
      <w:pPr>
        <w:rPr>
          <w:rFonts w:cs="Arial"/>
        </w:rPr>
      </w:pPr>
      <w:r>
        <w:rPr>
          <w:rFonts w:cs="Arial"/>
        </w:rPr>
        <w:lastRenderedPageBreak/>
        <w:t>There are currently no neighbourhood plans being prepared in Tamworth</w:t>
      </w:r>
      <w:r w:rsidR="00941825">
        <w:rPr>
          <w:rFonts w:cs="Arial"/>
        </w:rPr>
        <w:t>. In the event that any come forward, we will update this document to include information on how you can get involved.</w:t>
      </w:r>
    </w:p>
    <w:p w14:paraId="21F9459E" w14:textId="77777777" w:rsidR="00B91A6B" w:rsidRPr="007F5335" w:rsidRDefault="00B91A6B" w:rsidP="00486612">
      <w:pPr>
        <w:pStyle w:val="Heading1"/>
      </w:pPr>
      <w:r w:rsidRPr="00077632">
        <w:br w:type="page"/>
      </w:r>
      <w:bookmarkStart w:id="22" w:name="_Toc528329505"/>
      <w:r w:rsidR="00D86409">
        <w:lastRenderedPageBreak/>
        <w:t xml:space="preserve"> </w:t>
      </w:r>
      <w:bookmarkStart w:id="23" w:name="_Toc110872252"/>
      <w:r w:rsidR="007F5335" w:rsidRPr="007F5335">
        <w:t>P</w:t>
      </w:r>
      <w:r w:rsidR="00AA693E">
        <w:t>art</w:t>
      </w:r>
      <w:r w:rsidR="007F5335" w:rsidRPr="007F5335">
        <w:t xml:space="preserve"> C - </w:t>
      </w:r>
      <w:r w:rsidRPr="007F5335">
        <w:t>Planning Applications</w:t>
      </w:r>
      <w:bookmarkEnd w:id="22"/>
      <w:bookmarkEnd w:id="23"/>
    </w:p>
    <w:p w14:paraId="72F08B92" w14:textId="77777777" w:rsidR="00B91A6B" w:rsidRDefault="00B91A6B" w:rsidP="00486612">
      <w:pPr>
        <w:rPr>
          <w:rFonts w:cs="Arial"/>
        </w:rPr>
      </w:pPr>
    </w:p>
    <w:p w14:paraId="112763B1" w14:textId="77777777" w:rsidR="00374E2B" w:rsidRDefault="001B05BF" w:rsidP="00486612">
      <w:pPr>
        <w:rPr>
          <w:rFonts w:cs="Arial"/>
        </w:rPr>
      </w:pPr>
      <w:r>
        <w:rPr>
          <w:rFonts w:cs="Arial"/>
        </w:rPr>
        <w:t>A</w:t>
      </w:r>
      <w:r w:rsidR="0004277B" w:rsidRPr="0004277B">
        <w:rPr>
          <w:rFonts w:cs="Arial"/>
        </w:rPr>
        <w:t>ll applications for planning permission and related consents</w:t>
      </w:r>
      <w:r>
        <w:rPr>
          <w:rFonts w:cs="Arial"/>
        </w:rPr>
        <w:t xml:space="preserve"> (</w:t>
      </w:r>
      <w:r w:rsidR="0004277B" w:rsidRPr="0004277B">
        <w:rPr>
          <w:rFonts w:cs="Arial"/>
        </w:rPr>
        <w:t>such as works to listed buildings and display of advertisements</w:t>
      </w:r>
      <w:r>
        <w:rPr>
          <w:rFonts w:cs="Arial"/>
        </w:rPr>
        <w:t xml:space="preserve">) are assessed by our </w:t>
      </w:r>
      <w:r w:rsidRPr="0004277B">
        <w:rPr>
          <w:rFonts w:cs="Arial"/>
        </w:rPr>
        <w:t>Development Management team</w:t>
      </w:r>
      <w:r w:rsidR="0004277B" w:rsidRPr="0004277B">
        <w:rPr>
          <w:rFonts w:cs="Arial"/>
        </w:rPr>
        <w:t xml:space="preserve">. They are responsible for determining </w:t>
      </w:r>
      <w:r>
        <w:rPr>
          <w:rFonts w:cs="Arial"/>
        </w:rPr>
        <w:t>most</w:t>
      </w:r>
      <w:r w:rsidR="0004277B" w:rsidRPr="0004277B">
        <w:rPr>
          <w:rFonts w:cs="Arial"/>
        </w:rPr>
        <w:t xml:space="preserve"> applications in line with the Council’s Constitution</w:t>
      </w:r>
      <w:r w:rsidR="00374E2B">
        <w:rPr>
          <w:rFonts w:cs="Arial"/>
        </w:rPr>
        <w:t xml:space="preserve">, but some applications are determined by the </w:t>
      </w:r>
      <w:r w:rsidR="002C706B">
        <w:rPr>
          <w:rFonts w:cs="Arial"/>
        </w:rPr>
        <w:t xml:space="preserve">Council’s </w:t>
      </w:r>
      <w:r w:rsidR="00374E2B">
        <w:rPr>
          <w:rFonts w:cs="Arial"/>
        </w:rPr>
        <w:t>Planning Committee. The types of application that are determined by Planning Committee are</w:t>
      </w:r>
      <w:r w:rsidR="0004277B" w:rsidRPr="0004277B">
        <w:rPr>
          <w:rFonts w:cs="Arial"/>
        </w:rPr>
        <w:t xml:space="preserve"> </w:t>
      </w:r>
      <w:r w:rsidR="00374E2B">
        <w:rPr>
          <w:rFonts w:cs="Arial"/>
        </w:rPr>
        <w:t>Major applications, applications raising issues of considerable public interest, or where a Ward member has requested that the application is 'called in’.</w:t>
      </w:r>
    </w:p>
    <w:p w14:paraId="2F283653" w14:textId="77777777" w:rsidR="00374E2B" w:rsidRDefault="00374E2B" w:rsidP="00486612">
      <w:pPr>
        <w:rPr>
          <w:rFonts w:cs="Arial"/>
        </w:rPr>
      </w:pPr>
    </w:p>
    <w:p w14:paraId="34B8CA65" w14:textId="77777777" w:rsidR="006F7559" w:rsidRDefault="0004277B" w:rsidP="00486612">
      <w:pPr>
        <w:rPr>
          <w:rFonts w:cs="Arial"/>
        </w:rPr>
      </w:pPr>
      <w:r w:rsidRPr="0004277B">
        <w:rPr>
          <w:rFonts w:cs="Arial"/>
        </w:rPr>
        <w:t>All decisions on planning applications will be made in accordance with the adopted development plan</w:t>
      </w:r>
      <w:r w:rsidR="002C706B">
        <w:rPr>
          <w:rFonts w:cs="Arial"/>
        </w:rPr>
        <w:t>,</w:t>
      </w:r>
      <w:r w:rsidRPr="0004277B">
        <w:rPr>
          <w:rFonts w:cs="Arial"/>
        </w:rPr>
        <w:t xml:space="preserve"> unless material considerations, including national planning policies and guidance or </w:t>
      </w:r>
      <w:proofErr w:type="gramStart"/>
      <w:r w:rsidRPr="0004277B">
        <w:rPr>
          <w:rFonts w:cs="Arial"/>
        </w:rPr>
        <w:t>site specific</w:t>
      </w:r>
      <w:proofErr w:type="gramEnd"/>
      <w:r w:rsidRPr="0004277B">
        <w:rPr>
          <w:rFonts w:cs="Arial"/>
        </w:rPr>
        <w:t xml:space="preserve"> matters, indicate otherwise.</w:t>
      </w:r>
    </w:p>
    <w:p w14:paraId="30396008" w14:textId="77777777" w:rsidR="00C6655F" w:rsidRDefault="00C6655F" w:rsidP="00486612">
      <w:pPr>
        <w:rPr>
          <w:rFonts w:cs="Arial"/>
        </w:rPr>
      </w:pPr>
    </w:p>
    <w:p w14:paraId="2425D67E" w14:textId="77777777" w:rsidR="00C6655F" w:rsidRDefault="00C6655F" w:rsidP="00486612">
      <w:pPr>
        <w:rPr>
          <w:rFonts w:cs="Arial"/>
        </w:rPr>
      </w:pPr>
      <w:r>
        <w:rPr>
          <w:rFonts w:cs="Arial"/>
        </w:rPr>
        <w:t>Whether the decision is made by planning officers or the Planning Committee, your views are important and will be taken into consideration where appropriate. Information on how you can get involved in planning decisions is set out below.</w:t>
      </w:r>
    </w:p>
    <w:p w14:paraId="5AA27378" w14:textId="77777777" w:rsidR="00592E8E" w:rsidRDefault="00592E8E" w:rsidP="00486612">
      <w:pPr>
        <w:rPr>
          <w:rFonts w:cs="Arial"/>
        </w:rPr>
      </w:pPr>
    </w:p>
    <w:p w14:paraId="25349850" w14:textId="77777777" w:rsidR="00B91A6B" w:rsidRDefault="00B91A6B" w:rsidP="00486612">
      <w:pPr>
        <w:rPr>
          <w:rFonts w:cs="Arial"/>
        </w:rPr>
      </w:pPr>
    </w:p>
    <w:p w14:paraId="6DC4071B" w14:textId="77777777" w:rsidR="00B91A6B" w:rsidRPr="00592E8E" w:rsidRDefault="004E7822" w:rsidP="00486612">
      <w:pPr>
        <w:pStyle w:val="Heading2"/>
      </w:pPr>
      <w:bookmarkStart w:id="24" w:name="_Toc528329506"/>
      <w:bookmarkStart w:id="25" w:name="_Toc110872253"/>
      <w:r w:rsidRPr="004E7822">
        <w:t>How you can find out about</w:t>
      </w:r>
      <w:r w:rsidR="00B91A6B" w:rsidRPr="004E7822">
        <w:t xml:space="preserve"> </w:t>
      </w:r>
      <w:r w:rsidRPr="004E7822">
        <w:t>p</w:t>
      </w:r>
      <w:r w:rsidR="00B91A6B" w:rsidRPr="004E7822">
        <w:t xml:space="preserve">lanning </w:t>
      </w:r>
      <w:r w:rsidRPr="004E7822">
        <w:t>a</w:t>
      </w:r>
      <w:r w:rsidR="00B91A6B" w:rsidRPr="004E7822">
        <w:t>pplications</w:t>
      </w:r>
      <w:bookmarkEnd w:id="24"/>
      <w:bookmarkEnd w:id="25"/>
    </w:p>
    <w:p w14:paraId="1451930B" w14:textId="77777777" w:rsidR="00B91A6B" w:rsidRDefault="00B91A6B" w:rsidP="00486612">
      <w:pPr>
        <w:rPr>
          <w:rFonts w:cs="Arial"/>
          <w:b/>
        </w:rPr>
      </w:pPr>
    </w:p>
    <w:p w14:paraId="1882C6C5" w14:textId="77777777" w:rsidR="0004277B" w:rsidRPr="00780CF3" w:rsidRDefault="0004277B" w:rsidP="00486612">
      <w:pPr>
        <w:autoSpaceDE w:val="0"/>
        <w:autoSpaceDN w:val="0"/>
        <w:adjustRightInd w:val="0"/>
        <w:rPr>
          <w:rFonts w:cs="Arial"/>
        </w:rPr>
      </w:pPr>
      <w:r>
        <w:rPr>
          <w:rFonts w:cs="Arial"/>
          <w:color w:val="000000"/>
        </w:rPr>
        <w:t>You can view the details of p</w:t>
      </w:r>
      <w:r w:rsidRPr="00780CF3">
        <w:rPr>
          <w:rFonts w:cs="Arial"/>
          <w:color w:val="000000"/>
        </w:rPr>
        <w:t>lanning applications, including supporting documents</w:t>
      </w:r>
      <w:r w:rsidR="00AA693E">
        <w:rPr>
          <w:rFonts w:cs="Arial"/>
          <w:color w:val="000000"/>
        </w:rPr>
        <w:t xml:space="preserve">, </w:t>
      </w:r>
      <w:r w:rsidRPr="00780CF3">
        <w:rPr>
          <w:rFonts w:cs="Arial"/>
          <w:color w:val="000000"/>
        </w:rPr>
        <w:t>plans</w:t>
      </w:r>
      <w:r w:rsidR="00AA693E">
        <w:rPr>
          <w:rFonts w:cs="Arial"/>
          <w:color w:val="000000"/>
        </w:rPr>
        <w:t>,</w:t>
      </w:r>
      <w:r w:rsidRPr="00780CF3">
        <w:rPr>
          <w:rFonts w:cs="Arial"/>
          <w:color w:val="000000"/>
        </w:rPr>
        <w:t xml:space="preserve"> and drawings </w:t>
      </w:r>
      <w:r>
        <w:rPr>
          <w:rFonts w:cs="Arial"/>
          <w:color w:val="000000"/>
        </w:rPr>
        <w:t xml:space="preserve">on our website </w:t>
      </w:r>
      <w:r w:rsidRPr="00780CF3">
        <w:rPr>
          <w:rFonts w:cs="Arial"/>
          <w:color w:val="000000"/>
        </w:rPr>
        <w:t>at</w:t>
      </w:r>
      <w:r>
        <w:rPr>
          <w:rFonts w:cs="Arial"/>
          <w:color w:val="000000"/>
        </w:rPr>
        <w:t xml:space="preserve"> </w:t>
      </w:r>
      <w:hyperlink r:id="rId17" w:history="1">
        <w:r w:rsidRPr="00BA4E05">
          <w:rPr>
            <w:rStyle w:val="Hyperlink"/>
            <w:rFonts w:cs="Arial"/>
          </w:rPr>
          <w:t>http://www.tamworth.gov.uk/planning.aspx</w:t>
        </w:r>
      </w:hyperlink>
      <w:r w:rsidR="00CB2703">
        <w:rPr>
          <w:rFonts w:cs="Arial"/>
          <w:color w:val="000000"/>
        </w:rPr>
        <w:t>. In exceptional circumstances, we may be able to make paper copies of documents available for viewing</w:t>
      </w:r>
      <w:r w:rsidR="00643151">
        <w:rPr>
          <w:rFonts w:cs="Arial"/>
          <w:color w:val="000000"/>
        </w:rPr>
        <w:t xml:space="preserve">. If you are having difficulty viewing the information online, please contact us on 01827 709709 or by email at </w:t>
      </w:r>
      <w:hyperlink r:id="rId18" w:history="1">
        <w:r w:rsidR="00643151" w:rsidRPr="00A61486">
          <w:rPr>
            <w:rStyle w:val="Hyperlink"/>
            <w:rFonts w:cs="Arial"/>
          </w:rPr>
          <w:t>planningadmin@tamworth.gov.uk</w:t>
        </w:r>
      </w:hyperlink>
      <w:r w:rsidR="00643151">
        <w:rPr>
          <w:rFonts w:cs="Arial"/>
          <w:color w:val="000000"/>
        </w:rPr>
        <w:t xml:space="preserve"> to ask about alternative ways to view the documents or to arrange a time to discuss the details with a planning officer.</w:t>
      </w:r>
    </w:p>
    <w:p w14:paraId="6C1028C3" w14:textId="77777777" w:rsidR="0004277B" w:rsidRDefault="0004277B" w:rsidP="00486612">
      <w:pPr>
        <w:autoSpaceDE w:val="0"/>
        <w:autoSpaceDN w:val="0"/>
        <w:adjustRightInd w:val="0"/>
        <w:rPr>
          <w:rFonts w:cs="Arial"/>
        </w:rPr>
      </w:pPr>
    </w:p>
    <w:p w14:paraId="42F8BFB2" w14:textId="77777777" w:rsidR="00383451" w:rsidRDefault="00643151" w:rsidP="00486612">
      <w:pPr>
        <w:autoSpaceDE w:val="0"/>
        <w:autoSpaceDN w:val="0"/>
        <w:adjustRightInd w:val="0"/>
        <w:rPr>
          <w:rFonts w:cs="Arial"/>
        </w:rPr>
      </w:pPr>
      <w:r>
        <w:rPr>
          <w:rFonts w:cs="Arial"/>
        </w:rPr>
        <w:t xml:space="preserve">Government regulations and guidance </w:t>
      </w:r>
      <w:r w:rsidR="00152C89">
        <w:rPr>
          <w:rFonts w:cs="Arial"/>
        </w:rPr>
        <w:t>set out how we’re required to publicise different types of application. T</w:t>
      </w:r>
      <w:r w:rsidR="006A4779" w:rsidRPr="006A4779">
        <w:rPr>
          <w:rFonts w:cs="Arial"/>
        </w:rPr>
        <w:t>hose requirements are set out in the table below.</w:t>
      </w:r>
    </w:p>
    <w:p w14:paraId="5BDED712" w14:textId="77777777" w:rsidR="002C706B" w:rsidRDefault="002C706B" w:rsidP="00486612">
      <w:pPr>
        <w:autoSpaceDE w:val="0"/>
        <w:autoSpaceDN w:val="0"/>
        <w:adjustRightInd w:val="0"/>
        <w:rPr>
          <w:rFonts w:cs="Arial"/>
        </w:rPr>
      </w:pPr>
    </w:p>
    <w:p w14:paraId="0EEDAB5A" w14:textId="77777777" w:rsidR="002C706B" w:rsidRDefault="002C706B" w:rsidP="00486612">
      <w:pPr>
        <w:autoSpaceDE w:val="0"/>
        <w:autoSpaceDN w:val="0"/>
        <w:adjustRightInd w:val="0"/>
        <w:rPr>
          <w:rFonts w:cs="Arial"/>
        </w:rPr>
      </w:pPr>
    </w:p>
    <w:p w14:paraId="4ED35F0E" w14:textId="77777777" w:rsidR="002C706B" w:rsidRDefault="002C706B" w:rsidP="00780CF3">
      <w:pPr>
        <w:autoSpaceDE w:val="0"/>
        <w:autoSpaceDN w:val="0"/>
        <w:adjustRightInd w:val="0"/>
        <w:jc w:val="both"/>
        <w:rPr>
          <w:rFonts w:cs="Arial"/>
        </w:rPr>
      </w:pPr>
    </w:p>
    <w:p w14:paraId="1DF2813E" w14:textId="77777777" w:rsidR="00592E8E" w:rsidRDefault="00592E8E" w:rsidP="00780CF3">
      <w:pPr>
        <w:autoSpaceDE w:val="0"/>
        <w:autoSpaceDN w:val="0"/>
        <w:adjustRightInd w:val="0"/>
        <w:jc w:val="both"/>
        <w:rPr>
          <w:rFonts w:cs="Arial"/>
        </w:rPr>
      </w:pPr>
    </w:p>
    <w:p w14:paraId="7B54E33D" w14:textId="77777777" w:rsidR="00592E8E" w:rsidRDefault="00592E8E" w:rsidP="00780CF3">
      <w:pPr>
        <w:autoSpaceDE w:val="0"/>
        <w:autoSpaceDN w:val="0"/>
        <w:adjustRightInd w:val="0"/>
        <w:jc w:val="both"/>
        <w:rPr>
          <w:rFonts w:cs="Arial"/>
        </w:rPr>
      </w:pPr>
    </w:p>
    <w:p w14:paraId="029E9273" w14:textId="77777777" w:rsidR="00592E8E" w:rsidRDefault="00592E8E" w:rsidP="00780CF3">
      <w:pPr>
        <w:autoSpaceDE w:val="0"/>
        <w:autoSpaceDN w:val="0"/>
        <w:adjustRightInd w:val="0"/>
        <w:jc w:val="both"/>
        <w:rPr>
          <w:rFonts w:cs="Arial"/>
        </w:rPr>
      </w:pPr>
    </w:p>
    <w:p w14:paraId="1864FFD9" w14:textId="77777777" w:rsidR="00592E8E" w:rsidRDefault="00592E8E" w:rsidP="00780CF3">
      <w:pPr>
        <w:autoSpaceDE w:val="0"/>
        <w:autoSpaceDN w:val="0"/>
        <w:adjustRightInd w:val="0"/>
        <w:jc w:val="both"/>
        <w:rPr>
          <w:rFonts w:cs="Arial"/>
        </w:rPr>
      </w:pPr>
    </w:p>
    <w:p w14:paraId="75B7F8E7" w14:textId="77777777" w:rsidR="00780CF3" w:rsidRDefault="00780CF3" w:rsidP="00780CF3">
      <w:pPr>
        <w:autoSpaceDE w:val="0"/>
        <w:autoSpaceDN w:val="0"/>
        <w:adjustRightInd w:val="0"/>
        <w:jc w:val="both"/>
        <w:rPr>
          <w:rFonts w:cs="Aria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1011"/>
        <w:gridCol w:w="1792"/>
        <w:gridCol w:w="1551"/>
      </w:tblGrid>
      <w:tr w:rsidR="00DA6405" w:rsidRPr="0001329B" w14:paraId="24FD8378" w14:textId="77777777" w:rsidTr="001B05BF">
        <w:tc>
          <w:tcPr>
            <w:tcW w:w="4077" w:type="dxa"/>
            <w:shd w:val="clear" w:color="auto" w:fill="auto"/>
          </w:tcPr>
          <w:p w14:paraId="2DD4BB4B" w14:textId="77777777" w:rsidR="00DA6405" w:rsidRPr="0001329B" w:rsidRDefault="00DA6405" w:rsidP="0001329B">
            <w:pPr>
              <w:autoSpaceDE w:val="0"/>
              <w:autoSpaceDN w:val="0"/>
              <w:adjustRightInd w:val="0"/>
              <w:jc w:val="both"/>
              <w:rPr>
                <w:rFonts w:cs="Arial"/>
                <w:b/>
                <w:bCs/>
              </w:rPr>
            </w:pPr>
          </w:p>
        </w:tc>
        <w:tc>
          <w:tcPr>
            <w:tcW w:w="993" w:type="dxa"/>
            <w:shd w:val="clear" w:color="auto" w:fill="auto"/>
          </w:tcPr>
          <w:p w14:paraId="5521EC02" w14:textId="77777777" w:rsidR="00DA6405" w:rsidRPr="0001329B" w:rsidRDefault="00DA6405" w:rsidP="0001329B">
            <w:pPr>
              <w:autoSpaceDE w:val="0"/>
              <w:autoSpaceDN w:val="0"/>
              <w:adjustRightInd w:val="0"/>
              <w:jc w:val="both"/>
              <w:rPr>
                <w:rFonts w:cs="Arial"/>
              </w:rPr>
            </w:pPr>
            <w:r w:rsidRPr="0001329B">
              <w:rPr>
                <w:rFonts w:cs="Arial"/>
              </w:rPr>
              <w:t xml:space="preserve">Letters </w:t>
            </w:r>
          </w:p>
        </w:tc>
        <w:tc>
          <w:tcPr>
            <w:tcW w:w="1842" w:type="dxa"/>
            <w:shd w:val="clear" w:color="auto" w:fill="auto"/>
          </w:tcPr>
          <w:p w14:paraId="1167F8AC" w14:textId="77777777" w:rsidR="00DA6405" w:rsidRPr="0001329B" w:rsidRDefault="00DA6405" w:rsidP="0001329B">
            <w:pPr>
              <w:autoSpaceDE w:val="0"/>
              <w:autoSpaceDN w:val="0"/>
              <w:adjustRightInd w:val="0"/>
              <w:jc w:val="both"/>
              <w:rPr>
                <w:rFonts w:cs="Arial"/>
              </w:rPr>
            </w:pPr>
            <w:r w:rsidRPr="0001329B">
              <w:rPr>
                <w:rFonts w:cs="Arial"/>
              </w:rPr>
              <w:t xml:space="preserve">Press </w:t>
            </w:r>
            <w:r w:rsidR="001B05BF">
              <w:rPr>
                <w:rFonts w:cs="Arial"/>
              </w:rPr>
              <w:t>A</w:t>
            </w:r>
            <w:r w:rsidRPr="0001329B">
              <w:rPr>
                <w:rFonts w:cs="Arial"/>
              </w:rPr>
              <w:t>dvert</w:t>
            </w:r>
          </w:p>
        </w:tc>
        <w:tc>
          <w:tcPr>
            <w:tcW w:w="1560" w:type="dxa"/>
            <w:shd w:val="clear" w:color="auto" w:fill="auto"/>
          </w:tcPr>
          <w:p w14:paraId="5CBBA032" w14:textId="77777777" w:rsidR="00DA6405" w:rsidRPr="0001329B" w:rsidRDefault="00DA6405" w:rsidP="0001329B">
            <w:pPr>
              <w:autoSpaceDE w:val="0"/>
              <w:autoSpaceDN w:val="0"/>
              <w:adjustRightInd w:val="0"/>
              <w:jc w:val="both"/>
              <w:rPr>
                <w:rFonts w:cs="Arial"/>
              </w:rPr>
            </w:pPr>
            <w:r w:rsidRPr="0001329B">
              <w:rPr>
                <w:rFonts w:cs="Arial"/>
              </w:rPr>
              <w:t>Site Notice</w:t>
            </w:r>
          </w:p>
        </w:tc>
      </w:tr>
      <w:tr w:rsidR="00DA6405" w:rsidRPr="0001329B" w14:paraId="56F3A67D" w14:textId="77777777" w:rsidTr="001B05BF">
        <w:tc>
          <w:tcPr>
            <w:tcW w:w="4077" w:type="dxa"/>
            <w:shd w:val="clear" w:color="auto" w:fill="auto"/>
          </w:tcPr>
          <w:p w14:paraId="2CA95C40" w14:textId="77777777" w:rsidR="00DA6405" w:rsidRPr="0001329B" w:rsidRDefault="00DA6405" w:rsidP="0001329B">
            <w:pPr>
              <w:autoSpaceDE w:val="0"/>
              <w:autoSpaceDN w:val="0"/>
              <w:adjustRightInd w:val="0"/>
              <w:jc w:val="both"/>
              <w:rPr>
                <w:rFonts w:cs="Arial"/>
                <w:b/>
                <w:bCs/>
              </w:rPr>
            </w:pPr>
            <w:r w:rsidRPr="0001329B">
              <w:rPr>
                <w:rFonts w:cs="Arial"/>
                <w:b/>
                <w:bCs/>
              </w:rPr>
              <w:t>Application Type</w:t>
            </w:r>
          </w:p>
        </w:tc>
        <w:tc>
          <w:tcPr>
            <w:tcW w:w="993" w:type="dxa"/>
            <w:shd w:val="clear" w:color="auto" w:fill="auto"/>
          </w:tcPr>
          <w:p w14:paraId="7844CBED" w14:textId="77777777" w:rsidR="00DA6405" w:rsidRPr="0001329B" w:rsidRDefault="00DA6405" w:rsidP="0001329B">
            <w:pPr>
              <w:autoSpaceDE w:val="0"/>
              <w:autoSpaceDN w:val="0"/>
              <w:adjustRightInd w:val="0"/>
              <w:jc w:val="both"/>
              <w:rPr>
                <w:rFonts w:cs="Arial"/>
              </w:rPr>
            </w:pPr>
          </w:p>
        </w:tc>
        <w:tc>
          <w:tcPr>
            <w:tcW w:w="1842" w:type="dxa"/>
            <w:shd w:val="clear" w:color="auto" w:fill="auto"/>
          </w:tcPr>
          <w:p w14:paraId="02504AA6" w14:textId="77777777" w:rsidR="00DA6405" w:rsidRPr="0001329B" w:rsidRDefault="00DA6405" w:rsidP="0001329B">
            <w:pPr>
              <w:autoSpaceDE w:val="0"/>
              <w:autoSpaceDN w:val="0"/>
              <w:adjustRightInd w:val="0"/>
              <w:jc w:val="both"/>
              <w:rPr>
                <w:rFonts w:cs="Arial"/>
              </w:rPr>
            </w:pPr>
          </w:p>
        </w:tc>
        <w:tc>
          <w:tcPr>
            <w:tcW w:w="1560" w:type="dxa"/>
            <w:shd w:val="clear" w:color="auto" w:fill="auto"/>
          </w:tcPr>
          <w:p w14:paraId="5D4C660B" w14:textId="77777777" w:rsidR="00DA6405" w:rsidRPr="0001329B" w:rsidRDefault="00DA6405" w:rsidP="0001329B">
            <w:pPr>
              <w:autoSpaceDE w:val="0"/>
              <w:autoSpaceDN w:val="0"/>
              <w:adjustRightInd w:val="0"/>
              <w:jc w:val="both"/>
              <w:rPr>
                <w:rFonts w:cs="Arial"/>
              </w:rPr>
            </w:pPr>
          </w:p>
        </w:tc>
      </w:tr>
      <w:tr w:rsidR="00DA6405" w:rsidRPr="0001329B" w14:paraId="74C1AE9F" w14:textId="77777777" w:rsidTr="001B05BF">
        <w:tc>
          <w:tcPr>
            <w:tcW w:w="4077" w:type="dxa"/>
            <w:shd w:val="clear" w:color="auto" w:fill="auto"/>
          </w:tcPr>
          <w:p w14:paraId="5C46E8DE" w14:textId="77777777" w:rsidR="00DA6405" w:rsidRPr="001B05BF" w:rsidRDefault="00DA6405" w:rsidP="0001329B">
            <w:pPr>
              <w:autoSpaceDE w:val="0"/>
              <w:autoSpaceDN w:val="0"/>
              <w:adjustRightInd w:val="0"/>
              <w:jc w:val="both"/>
              <w:rPr>
                <w:rFonts w:cs="Arial"/>
                <w:sz w:val="24"/>
              </w:rPr>
            </w:pPr>
            <w:r w:rsidRPr="001B05BF">
              <w:rPr>
                <w:rFonts w:cs="Arial"/>
                <w:sz w:val="24"/>
              </w:rPr>
              <w:t>Major</w:t>
            </w:r>
          </w:p>
        </w:tc>
        <w:tc>
          <w:tcPr>
            <w:tcW w:w="993" w:type="dxa"/>
            <w:shd w:val="clear" w:color="auto" w:fill="auto"/>
          </w:tcPr>
          <w:p w14:paraId="27607639" w14:textId="77777777" w:rsidR="00DA6405" w:rsidRPr="001B05BF" w:rsidRDefault="00DA6405" w:rsidP="0001329B">
            <w:pPr>
              <w:autoSpaceDE w:val="0"/>
              <w:autoSpaceDN w:val="0"/>
              <w:adjustRightInd w:val="0"/>
              <w:jc w:val="both"/>
              <w:rPr>
                <w:rFonts w:cs="Arial"/>
                <w:sz w:val="24"/>
              </w:rPr>
            </w:pPr>
            <w:r w:rsidRPr="001B05BF">
              <w:rPr>
                <w:rFonts w:cs="Arial"/>
                <w:sz w:val="24"/>
              </w:rPr>
              <w:t>x</w:t>
            </w:r>
          </w:p>
        </w:tc>
        <w:tc>
          <w:tcPr>
            <w:tcW w:w="1842" w:type="dxa"/>
            <w:shd w:val="clear" w:color="auto" w:fill="auto"/>
          </w:tcPr>
          <w:p w14:paraId="3AA43FED" w14:textId="77777777" w:rsidR="00DA6405" w:rsidRPr="001B05BF" w:rsidRDefault="00DA6405" w:rsidP="0001329B">
            <w:pPr>
              <w:autoSpaceDE w:val="0"/>
              <w:autoSpaceDN w:val="0"/>
              <w:adjustRightInd w:val="0"/>
              <w:jc w:val="both"/>
              <w:rPr>
                <w:rFonts w:cs="Arial"/>
                <w:sz w:val="24"/>
              </w:rPr>
            </w:pPr>
            <w:r w:rsidRPr="001B05BF">
              <w:rPr>
                <w:rFonts w:cs="Arial"/>
                <w:sz w:val="24"/>
              </w:rPr>
              <w:t>x</w:t>
            </w:r>
          </w:p>
        </w:tc>
        <w:tc>
          <w:tcPr>
            <w:tcW w:w="1560" w:type="dxa"/>
            <w:shd w:val="clear" w:color="auto" w:fill="auto"/>
          </w:tcPr>
          <w:p w14:paraId="4A352B0F" w14:textId="77777777" w:rsidR="00DA6405" w:rsidRPr="001B05BF" w:rsidRDefault="00DA6405" w:rsidP="0001329B">
            <w:pPr>
              <w:autoSpaceDE w:val="0"/>
              <w:autoSpaceDN w:val="0"/>
              <w:adjustRightInd w:val="0"/>
              <w:jc w:val="both"/>
              <w:rPr>
                <w:rFonts w:cs="Arial"/>
                <w:sz w:val="24"/>
              </w:rPr>
            </w:pPr>
            <w:r w:rsidRPr="001B05BF">
              <w:rPr>
                <w:rFonts w:cs="Arial"/>
                <w:sz w:val="24"/>
              </w:rPr>
              <w:t>x</w:t>
            </w:r>
          </w:p>
        </w:tc>
      </w:tr>
      <w:tr w:rsidR="00DA6405" w:rsidRPr="0001329B" w14:paraId="4C1A82C9" w14:textId="77777777" w:rsidTr="001B05BF">
        <w:tc>
          <w:tcPr>
            <w:tcW w:w="4077" w:type="dxa"/>
            <w:shd w:val="clear" w:color="auto" w:fill="auto"/>
          </w:tcPr>
          <w:p w14:paraId="4554F13D" w14:textId="77777777" w:rsidR="00DA6405" w:rsidRPr="001B05BF" w:rsidRDefault="00DA6405" w:rsidP="0001329B">
            <w:pPr>
              <w:autoSpaceDE w:val="0"/>
              <w:autoSpaceDN w:val="0"/>
              <w:adjustRightInd w:val="0"/>
              <w:jc w:val="both"/>
              <w:rPr>
                <w:rFonts w:cs="Arial"/>
                <w:sz w:val="24"/>
              </w:rPr>
            </w:pPr>
            <w:r w:rsidRPr="001B05BF">
              <w:rPr>
                <w:rFonts w:cs="Arial"/>
                <w:sz w:val="24"/>
              </w:rPr>
              <w:t xml:space="preserve">Listed Building </w:t>
            </w:r>
          </w:p>
        </w:tc>
        <w:tc>
          <w:tcPr>
            <w:tcW w:w="993" w:type="dxa"/>
            <w:shd w:val="clear" w:color="auto" w:fill="auto"/>
          </w:tcPr>
          <w:p w14:paraId="66B78527" w14:textId="77777777" w:rsidR="00DA6405" w:rsidRPr="001B05BF" w:rsidRDefault="00DA6405" w:rsidP="0001329B">
            <w:pPr>
              <w:autoSpaceDE w:val="0"/>
              <w:autoSpaceDN w:val="0"/>
              <w:adjustRightInd w:val="0"/>
              <w:jc w:val="both"/>
              <w:rPr>
                <w:rFonts w:cs="Arial"/>
                <w:sz w:val="24"/>
              </w:rPr>
            </w:pPr>
            <w:r w:rsidRPr="001B05BF">
              <w:rPr>
                <w:rFonts w:cs="Arial"/>
                <w:sz w:val="24"/>
              </w:rPr>
              <w:t>x</w:t>
            </w:r>
          </w:p>
        </w:tc>
        <w:tc>
          <w:tcPr>
            <w:tcW w:w="1842" w:type="dxa"/>
            <w:shd w:val="clear" w:color="auto" w:fill="auto"/>
          </w:tcPr>
          <w:p w14:paraId="297C1AC3" w14:textId="77777777" w:rsidR="00DA6405" w:rsidRPr="001B05BF" w:rsidRDefault="00DA6405" w:rsidP="0001329B">
            <w:pPr>
              <w:autoSpaceDE w:val="0"/>
              <w:autoSpaceDN w:val="0"/>
              <w:adjustRightInd w:val="0"/>
              <w:jc w:val="both"/>
              <w:rPr>
                <w:rFonts w:cs="Arial"/>
                <w:sz w:val="24"/>
              </w:rPr>
            </w:pPr>
            <w:r w:rsidRPr="001B05BF">
              <w:rPr>
                <w:rFonts w:cs="Arial"/>
                <w:sz w:val="24"/>
              </w:rPr>
              <w:t>x</w:t>
            </w:r>
          </w:p>
        </w:tc>
        <w:tc>
          <w:tcPr>
            <w:tcW w:w="1560" w:type="dxa"/>
            <w:shd w:val="clear" w:color="auto" w:fill="auto"/>
          </w:tcPr>
          <w:p w14:paraId="191B6C68" w14:textId="77777777" w:rsidR="00DA6405" w:rsidRPr="001B05BF" w:rsidRDefault="00A4706E" w:rsidP="0001329B">
            <w:pPr>
              <w:autoSpaceDE w:val="0"/>
              <w:autoSpaceDN w:val="0"/>
              <w:adjustRightInd w:val="0"/>
              <w:jc w:val="both"/>
              <w:rPr>
                <w:rFonts w:cs="Arial"/>
                <w:sz w:val="24"/>
              </w:rPr>
            </w:pPr>
            <w:r w:rsidRPr="001B05BF">
              <w:rPr>
                <w:rFonts w:cs="Arial"/>
                <w:sz w:val="24"/>
              </w:rPr>
              <w:t>x</w:t>
            </w:r>
          </w:p>
        </w:tc>
      </w:tr>
      <w:tr w:rsidR="00DA6405" w:rsidRPr="0001329B" w14:paraId="4B732B31" w14:textId="77777777" w:rsidTr="001B05BF">
        <w:tc>
          <w:tcPr>
            <w:tcW w:w="4077" w:type="dxa"/>
            <w:shd w:val="clear" w:color="auto" w:fill="auto"/>
          </w:tcPr>
          <w:p w14:paraId="30182AEB" w14:textId="77777777" w:rsidR="00A4706E" w:rsidRPr="001B05BF" w:rsidRDefault="00DA6405" w:rsidP="0001329B">
            <w:pPr>
              <w:autoSpaceDE w:val="0"/>
              <w:autoSpaceDN w:val="0"/>
              <w:adjustRightInd w:val="0"/>
              <w:jc w:val="both"/>
              <w:rPr>
                <w:rFonts w:cs="Arial"/>
                <w:sz w:val="24"/>
              </w:rPr>
            </w:pPr>
            <w:r w:rsidRPr="001B05BF">
              <w:rPr>
                <w:rFonts w:cs="Arial"/>
                <w:sz w:val="24"/>
              </w:rPr>
              <w:t>Mino</w:t>
            </w:r>
            <w:r w:rsidR="00A4706E" w:rsidRPr="001B05BF">
              <w:rPr>
                <w:rFonts w:cs="Arial"/>
                <w:sz w:val="24"/>
              </w:rPr>
              <w:t xml:space="preserve">r application in conservation area </w:t>
            </w:r>
          </w:p>
        </w:tc>
        <w:tc>
          <w:tcPr>
            <w:tcW w:w="993" w:type="dxa"/>
            <w:shd w:val="clear" w:color="auto" w:fill="auto"/>
          </w:tcPr>
          <w:p w14:paraId="2A33414E" w14:textId="77777777" w:rsidR="00DA6405" w:rsidRPr="001B05BF" w:rsidRDefault="00A4706E" w:rsidP="0001329B">
            <w:pPr>
              <w:autoSpaceDE w:val="0"/>
              <w:autoSpaceDN w:val="0"/>
              <w:adjustRightInd w:val="0"/>
              <w:jc w:val="both"/>
              <w:rPr>
                <w:rFonts w:cs="Arial"/>
                <w:sz w:val="24"/>
              </w:rPr>
            </w:pPr>
            <w:r w:rsidRPr="001B05BF">
              <w:rPr>
                <w:rFonts w:cs="Arial"/>
                <w:sz w:val="24"/>
              </w:rPr>
              <w:t>x</w:t>
            </w:r>
          </w:p>
        </w:tc>
        <w:tc>
          <w:tcPr>
            <w:tcW w:w="1842" w:type="dxa"/>
            <w:shd w:val="clear" w:color="auto" w:fill="auto"/>
          </w:tcPr>
          <w:p w14:paraId="0B5D0F34" w14:textId="77777777" w:rsidR="00DA6405" w:rsidRPr="001B05BF" w:rsidRDefault="00A4706E" w:rsidP="0001329B">
            <w:pPr>
              <w:autoSpaceDE w:val="0"/>
              <w:autoSpaceDN w:val="0"/>
              <w:adjustRightInd w:val="0"/>
              <w:jc w:val="both"/>
              <w:rPr>
                <w:rFonts w:cs="Arial"/>
                <w:sz w:val="24"/>
              </w:rPr>
            </w:pPr>
            <w:r w:rsidRPr="001B05BF">
              <w:rPr>
                <w:rFonts w:cs="Arial"/>
                <w:sz w:val="24"/>
              </w:rPr>
              <w:t>x</w:t>
            </w:r>
          </w:p>
        </w:tc>
        <w:tc>
          <w:tcPr>
            <w:tcW w:w="1560" w:type="dxa"/>
            <w:shd w:val="clear" w:color="auto" w:fill="auto"/>
          </w:tcPr>
          <w:p w14:paraId="0C1CE468" w14:textId="77777777" w:rsidR="00DA6405" w:rsidRPr="001B05BF" w:rsidRDefault="00A4706E" w:rsidP="0001329B">
            <w:pPr>
              <w:autoSpaceDE w:val="0"/>
              <w:autoSpaceDN w:val="0"/>
              <w:adjustRightInd w:val="0"/>
              <w:jc w:val="both"/>
              <w:rPr>
                <w:rFonts w:cs="Arial"/>
                <w:sz w:val="24"/>
              </w:rPr>
            </w:pPr>
            <w:r w:rsidRPr="001B05BF">
              <w:rPr>
                <w:rFonts w:cs="Arial"/>
                <w:sz w:val="24"/>
              </w:rPr>
              <w:t>x</w:t>
            </w:r>
          </w:p>
        </w:tc>
      </w:tr>
      <w:tr w:rsidR="00A4706E" w:rsidRPr="0001329B" w14:paraId="7F931FB3" w14:textId="77777777" w:rsidTr="001B05BF">
        <w:tc>
          <w:tcPr>
            <w:tcW w:w="4077" w:type="dxa"/>
            <w:shd w:val="clear" w:color="auto" w:fill="auto"/>
          </w:tcPr>
          <w:p w14:paraId="1C4CE699" w14:textId="77777777" w:rsidR="00A4706E" w:rsidRPr="001B05BF" w:rsidRDefault="00A4706E" w:rsidP="0001329B">
            <w:pPr>
              <w:autoSpaceDE w:val="0"/>
              <w:autoSpaceDN w:val="0"/>
              <w:adjustRightInd w:val="0"/>
              <w:jc w:val="both"/>
              <w:rPr>
                <w:rFonts w:cs="Arial"/>
                <w:sz w:val="24"/>
              </w:rPr>
            </w:pPr>
            <w:r w:rsidRPr="001B05BF">
              <w:rPr>
                <w:rFonts w:cs="Arial"/>
                <w:sz w:val="24"/>
              </w:rPr>
              <w:t>Other Minor application</w:t>
            </w:r>
          </w:p>
        </w:tc>
        <w:tc>
          <w:tcPr>
            <w:tcW w:w="993" w:type="dxa"/>
            <w:shd w:val="clear" w:color="auto" w:fill="auto"/>
          </w:tcPr>
          <w:p w14:paraId="4D372F5B" w14:textId="77777777" w:rsidR="00A4706E" w:rsidRPr="001B05BF" w:rsidRDefault="00A4706E" w:rsidP="0001329B">
            <w:pPr>
              <w:autoSpaceDE w:val="0"/>
              <w:autoSpaceDN w:val="0"/>
              <w:adjustRightInd w:val="0"/>
              <w:jc w:val="both"/>
              <w:rPr>
                <w:rFonts w:cs="Arial"/>
                <w:sz w:val="24"/>
              </w:rPr>
            </w:pPr>
            <w:r w:rsidRPr="001B05BF">
              <w:rPr>
                <w:rFonts w:cs="Arial"/>
                <w:sz w:val="24"/>
              </w:rPr>
              <w:t>x</w:t>
            </w:r>
          </w:p>
        </w:tc>
        <w:tc>
          <w:tcPr>
            <w:tcW w:w="1842" w:type="dxa"/>
            <w:shd w:val="clear" w:color="auto" w:fill="auto"/>
          </w:tcPr>
          <w:p w14:paraId="5920A39A" w14:textId="77777777" w:rsidR="00A4706E" w:rsidRPr="001B05BF" w:rsidRDefault="00A4706E" w:rsidP="0001329B">
            <w:pPr>
              <w:autoSpaceDE w:val="0"/>
              <w:autoSpaceDN w:val="0"/>
              <w:adjustRightInd w:val="0"/>
              <w:jc w:val="both"/>
              <w:rPr>
                <w:rFonts w:cs="Arial"/>
                <w:sz w:val="24"/>
              </w:rPr>
            </w:pPr>
          </w:p>
        </w:tc>
        <w:tc>
          <w:tcPr>
            <w:tcW w:w="1560" w:type="dxa"/>
            <w:shd w:val="clear" w:color="auto" w:fill="auto"/>
          </w:tcPr>
          <w:p w14:paraId="54313A37" w14:textId="77777777" w:rsidR="00A4706E" w:rsidRPr="001B05BF" w:rsidRDefault="00A4706E" w:rsidP="0001329B">
            <w:pPr>
              <w:autoSpaceDE w:val="0"/>
              <w:autoSpaceDN w:val="0"/>
              <w:adjustRightInd w:val="0"/>
              <w:jc w:val="both"/>
              <w:rPr>
                <w:rFonts w:cs="Arial"/>
                <w:sz w:val="24"/>
              </w:rPr>
            </w:pPr>
            <w:r w:rsidRPr="001B05BF">
              <w:rPr>
                <w:rFonts w:cs="Arial"/>
                <w:sz w:val="24"/>
              </w:rPr>
              <w:t>x (where neighbours unknown)</w:t>
            </w:r>
          </w:p>
        </w:tc>
      </w:tr>
      <w:tr w:rsidR="00A4706E" w:rsidRPr="0001329B" w14:paraId="1F6AEC41" w14:textId="77777777" w:rsidTr="001B05BF">
        <w:tc>
          <w:tcPr>
            <w:tcW w:w="4077" w:type="dxa"/>
            <w:shd w:val="clear" w:color="auto" w:fill="auto"/>
          </w:tcPr>
          <w:p w14:paraId="4A34206B" w14:textId="77777777" w:rsidR="00A4706E" w:rsidRPr="001B05BF" w:rsidRDefault="00A4706E" w:rsidP="0001329B">
            <w:pPr>
              <w:autoSpaceDE w:val="0"/>
              <w:autoSpaceDN w:val="0"/>
              <w:adjustRightInd w:val="0"/>
              <w:jc w:val="both"/>
              <w:rPr>
                <w:rFonts w:cs="Arial"/>
                <w:sz w:val="24"/>
              </w:rPr>
            </w:pPr>
            <w:r w:rsidRPr="001B05BF">
              <w:rPr>
                <w:rFonts w:cs="Arial"/>
                <w:sz w:val="24"/>
              </w:rPr>
              <w:t>Householder developments in</w:t>
            </w:r>
            <w:r w:rsidR="001B05BF" w:rsidRPr="001B05BF">
              <w:rPr>
                <w:rFonts w:cs="Arial"/>
                <w:sz w:val="24"/>
              </w:rPr>
              <w:t xml:space="preserve"> a</w:t>
            </w:r>
            <w:r w:rsidRPr="001B05BF">
              <w:rPr>
                <w:rFonts w:cs="Arial"/>
                <w:sz w:val="24"/>
              </w:rPr>
              <w:t xml:space="preserve"> </w:t>
            </w:r>
            <w:r w:rsidR="00AA693E" w:rsidRPr="001B05BF">
              <w:rPr>
                <w:rFonts w:cs="Arial"/>
                <w:sz w:val="24"/>
              </w:rPr>
              <w:t>Conservation Area</w:t>
            </w:r>
          </w:p>
        </w:tc>
        <w:tc>
          <w:tcPr>
            <w:tcW w:w="993" w:type="dxa"/>
            <w:shd w:val="clear" w:color="auto" w:fill="auto"/>
          </w:tcPr>
          <w:p w14:paraId="4CCC9597" w14:textId="77777777" w:rsidR="00A4706E" w:rsidRPr="001B05BF" w:rsidRDefault="00A4706E" w:rsidP="0001329B">
            <w:pPr>
              <w:autoSpaceDE w:val="0"/>
              <w:autoSpaceDN w:val="0"/>
              <w:adjustRightInd w:val="0"/>
              <w:jc w:val="both"/>
              <w:rPr>
                <w:rFonts w:cs="Arial"/>
                <w:sz w:val="24"/>
              </w:rPr>
            </w:pPr>
            <w:r w:rsidRPr="001B05BF">
              <w:rPr>
                <w:rFonts w:cs="Arial"/>
                <w:sz w:val="24"/>
              </w:rPr>
              <w:t>x</w:t>
            </w:r>
          </w:p>
        </w:tc>
        <w:tc>
          <w:tcPr>
            <w:tcW w:w="1842" w:type="dxa"/>
            <w:shd w:val="clear" w:color="auto" w:fill="auto"/>
          </w:tcPr>
          <w:p w14:paraId="5F93B133" w14:textId="77777777" w:rsidR="00A4706E" w:rsidRPr="001B05BF" w:rsidRDefault="00A4706E" w:rsidP="0001329B">
            <w:pPr>
              <w:autoSpaceDE w:val="0"/>
              <w:autoSpaceDN w:val="0"/>
              <w:adjustRightInd w:val="0"/>
              <w:jc w:val="both"/>
              <w:rPr>
                <w:rFonts w:cs="Arial"/>
                <w:sz w:val="24"/>
              </w:rPr>
            </w:pPr>
            <w:r w:rsidRPr="001B05BF">
              <w:rPr>
                <w:rFonts w:cs="Arial"/>
                <w:sz w:val="24"/>
              </w:rPr>
              <w:t>x</w:t>
            </w:r>
          </w:p>
        </w:tc>
        <w:tc>
          <w:tcPr>
            <w:tcW w:w="1560" w:type="dxa"/>
            <w:shd w:val="clear" w:color="auto" w:fill="auto"/>
          </w:tcPr>
          <w:p w14:paraId="4001C838" w14:textId="77777777" w:rsidR="00A4706E" w:rsidRPr="001B05BF" w:rsidRDefault="00A4706E" w:rsidP="0001329B">
            <w:pPr>
              <w:autoSpaceDE w:val="0"/>
              <w:autoSpaceDN w:val="0"/>
              <w:adjustRightInd w:val="0"/>
              <w:jc w:val="both"/>
              <w:rPr>
                <w:rFonts w:cs="Arial"/>
                <w:sz w:val="24"/>
              </w:rPr>
            </w:pPr>
            <w:r w:rsidRPr="001B05BF">
              <w:rPr>
                <w:rFonts w:cs="Arial"/>
                <w:sz w:val="24"/>
              </w:rPr>
              <w:t>x</w:t>
            </w:r>
          </w:p>
        </w:tc>
      </w:tr>
      <w:tr w:rsidR="00DA6405" w:rsidRPr="0001329B" w14:paraId="3FAD9DE2" w14:textId="77777777" w:rsidTr="001B05BF">
        <w:tc>
          <w:tcPr>
            <w:tcW w:w="4077" w:type="dxa"/>
            <w:shd w:val="clear" w:color="auto" w:fill="auto"/>
          </w:tcPr>
          <w:p w14:paraId="63F64045" w14:textId="77777777" w:rsidR="00DA6405" w:rsidRPr="001B05BF" w:rsidRDefault="00A4706E" w:rsidP="0001329B">
            <w:pPr>
              <w:autoSpaceDE w:val="0"/>
              <w:autoSpaceDN w:val="0"/>
              <w:adjustRightInd w:val="0"/>
              <w:jc w:val="both"/>
              <w:rPr>
                <w:rFonts w:cs="Arial"/>
                <w:sz w:val="24"/>
              </w:rPr>
            </w:pPr>
            <w:r w:rsidRPr="001B05BF">
              <w:rPr>
                <w:rFonts w:cs="Arial"/>
                <w:sz w:val="24"/>
              </w:rPr>
              <w:t xml:space="preserve">Other </w:t>
            </w:r>
            <w:r w:rsidR="00DA6405" w:rsidRPr="001B05BF">
              <w:rPr>
                <w:rFonts w:cs="Arial"/>
                <w:sz w:val="24"/>
              </w:rPr>
              <w:t xml:space="preserve">Householder </w:t>
            </w:r>
            <w:r w:rsidRPr="001B05BF">
              <w:rPr>
                <w:rFonts w:cs="Arial"/>
                <w:sz w:val="24"/>
              </w:rPr>
              <w:t xml:space="preserve">developments </w:t>
            </w:r>
          </w:p>
        </w:tc>
        <w:tc>
          <w:tcPr>
            <w:tcW w:w="993" w:type="dxa"/>
            <w:shd w:val="clear" w:color="auto" w:fill="auto"/>
          </w:tcPr>
          <w:p w14:paraId="790C7BEB" w14:textId="77777777" w:rsidR="00DA6405" w:rsidRPr="001B05BF" w:rsidRDefault="00DA6405" w:rsidP="0001329B">
            <w:pPr>
              <w:autoSpaceDE w:val="0"/>
              <w:autoSpaceDN w:val="0"/>
              <w:adjustRightInd w:val="0"/>
              <w:jc w:val="both"/>
              <w:rPr>
                <w:rFonts w:cs="Arial"/>
                <w:sz w:val="24"/>
              </w:rPr>
            </w:pPr>
            <w:r w:rsidRPr="001B05BF">
              <w:rPr>
                <w:rFonts w:cs="Arial"/>
                <w:sz w:val="24"/>
              </w:rPr>
              <w:t>x</w:t>
            </w:r>
          </w:p>
        </w:tc>
        <w:tc>
          <w:tcPr>
            <w:tcW w:w="1842" w:type="dxa"/>
            <w:shd w:val="clear" w:color="auto" w:fill="auto"/>
          </w:tcPr>
          <w:p w14:paraId="6EFAD2F1" w14:textId="77777777" w:rsidR="00DA6405" w:rsidRPr="001B05BF" w:rsidRDefault="00DA6405" w:rsidP="0001329B">
            <w:pPr>
              <w:autoSpaceDE w:val="0"/>
              <w:autoSpaceDN w:val="0"/>
              <w:adjustRightInd w:val="0"/>
              <w:jc w:val="both"/>
              <w:rPr>
                <w:rFonts w:cs="Arial"/>
                <w:sz w:val="24"/>
              </w:rPr>
            </w:pPr>
          </w:p>
        </w:tc>
        <w:tc>
          <w:tcPr>
            <w:tcW w:w="1560" w:type="dxa"/>
            <w:shd w:val="clear" w:color="auto" w:fill="auto"/>
          </w:tcPr>
          <w:p w14:paraId="277B4909" w14:textId="77777777" w:rsidR="00DA6405" w:rsidRPr="001B05BF" w:rsidRDefault="00A4706E" w:rsidP="0001329B">
            <w:pPr>
              <w:autoSpaceDE w:val="0"/>
              <w:autoSpaceDN w:val="0"/>
              <w:adjustRightInd w:val="0"/>
              <w:jc w:val="both"/>
              <w:rPr>
                <w:rFonts w:cs="Arial"/>
                <w:sz w:val="24"/>
              </w:rPr>
            </w:pPr>
            <w:r w:rsidRPr="001B05BF">
              <w:rPr>
                <w:rFonts w:cs="Arial"/>
                <w:sz w:val="24"/>
              </w:rPr>
              <w:t>x (where neighbours unknown)</w:t>
            </w:r>
          </w:p>
        </w:tc>
      </w:tr>
      <w:tr w:rsidR="00DA6405" w:rsidRPr="0001329B" w14:paraId="2B0EF5F9" w14:textId="77777777" w:rsidTr="001B05BF">
        <w:tc>
          <w:tcPr>
            <w:tcW w:w="4077" w:type="dxa"/>
            <w:shd w:val="clear" w:color="auto" w:fill="auto"/>
          </w:tcPr>
          <w:p w14:paraId="028EC91D" w14:textId="77777777" w:rsidR="00DA6405" w:rsidRPr="001B05BF" w:rsidRDefault="00DA6405" w:rsidP="0001329B">
            <w:pPr>
              <w:autoSpaceDE w:val="0"/>
              <w:autoSpaceDN w:val="0"/>
              <w:adjustRightInd w:val="0"/>
              <w:jc w:val="both"/>
              <w:rPr>
                <w:rFonts w:cs="Arial"/>
                <w:sz w:val="24"/>
              </w:rPr>
            </w:pPr>
            <w:r w:rsidRPr="001B05BF">
              <w:rPr>
                <w:rFonts w:cs="Arial"/>
                <w:sz w:val="24"/>
              </w:rPr>
              <w:t xml:space="preserve">Prior approval </w:t>
            </w:r>
          </w:p>
        </w:tc>
        <w:tc>
          <w:tcPr>
            <w:tcW w:w="993" w:type="dxa"/>
            <w:shd w:val="clear" w:color="auto" w:fill="auto"/>
          </w:tcPr>
          <w:p w14:paraId="3AC60120" w14:textId="77777777" w:rsidR="00DA6405" w:rsidRPr="001B05BF" w:rsidRDefault="0025037F" w:rsidP="0001329B">
            <w:pPr>
              <w:autoSpaceDE w:val="0"/>
              <w:autoSpaceDN w:val="0"/>
              <w:adjustRightInd w:val="0"/>
              <w:jc w:val="both"/>
              <w:rPr>
                <w:rFonts w:cs="Arial"/>
                <w:sz w:val="24"/>
              </w:rPr>
            </w:pPr>
            <w:r w:rsidRPr="001B05BF">
              <w:rPr>
                <w:rFonts w:cs="Arial"/>
                <w:sz w:val="24"/>
              </w:rPr>
              <w:t>x</w:t>
            </w:r>
          </w:p>
        </w:tc>
        <w:tc>
          <w:tcPr>
            <w:tcW w:w="1842" w:type="dxa"/>
            <w:shd w:val="clear" w:color="auto" w:fill="auto"/>
          </w:tcPr>
          <w:p w14:paraId="59260D2E" w14:textId="77777777" w:rsidR="00DA6405" w:rsidRPr="001B05BF" w:rsidRDefault="00DA6405" w:rsidP="0001329B">
            <w:pPr>
              <w:autoSpaceDE w:val="0"/>
              <w:autoSpaceDN w:val="0"/>
              <w:adjustRightInd w:val="0"/>
              <w:jc w:val="both"/>
              <w:rPr>
                <w:rFonts w:cs="Arial"/>
                <w:sz w:val="24"/>
              </w:rPr>
            </w:pPr>
          </w:p>
        </w:tc>
        <w:tc>
          <w:tcPr>
            <w:tcW w:w="1560" w:type="dxa"/>
            <w:shd w:val="clear" w:color="auto" w:fill="auto"/>
          </w:tcPr>
          <w:p w14:paraId="23D4856A" w14:textId="77777777" w:rsidR="00DA6405" w:rsidRPr="001B05BF" w:rsidRDefault="00A4706E" w:rsidP="0001329B">
            <w:pPr>
              <w:autoSpaceDE w:val="0"/>
              <w:autoSpaceDN w:val="0"/>
              <w:adjustRightInd w:val="0"/>
              <w:jc w:val="both"/>
              <w:rPr>
                <w:rFonts w:cs="Arial"/>
                <w:sz w:val="24"/>
              </w:rPr>
            </w:pPr>
            <w:r w:rsidRPr="001B05BF">
              <w:rPr>
                <w:rFonts w:cs="Arial"/>
                <w:sz w:val="24"/>
              </w:rPr>
              <w:t>x (where neighbours unknown)</w:t>
            </w:r>
          </w:p>
        </w:tc>
      </w:tr>
      <w:tr w:rsidR="00DA6405" w:rsidRPr="0001329B" w14:paraId="253B8B7B" w14:textId="77777777" w:rsidTr="001B05BF">
        <w:tc>
          <w:tcPr>
            <w:tcW w:w="4077" w:type="dxa"/>
            <w:shd w:val="clear" w:color="auto" w:fill="auto"/>
          </w:tcPr>
          <w:p w14:paraId="77FF095A" w14:textId="77777777" w:rsidR="00DA6405" w:rsidRPr="001B05BF" w:rsidRDefault="00DA6405" w:rsidP="0001329B">
            <w:pPr>
              <w:autoSpaceDE w:val="0"/>
              <w:autoSpaceDN w:val="0"/>
              <w:adjustRightInd w:val="0"/>
              <w:jc w:val="both"/>
              <w:rPr>
                <w:rFonts w:cs="Arial"/>
                <w:sz w:val="24"/>
              </w:rPr>
            </w:pPr>
            <w:r w:rsidRPr="001B05BF">
              <w:rPr>
                <w:rFonts w:cs="Arial"/>
                <w:sz w:val="24"/>
              </w:rPr>
              <w:t>Works to TPO trees</w:t>
            </w:r>
          </w:p>
        </w:tc>
        <w:tc>
          <w:tcPr>
            <w:tcW w:w="993" w:type="dxa"/>
            <w:shd w:val="clear" w:color="auto" w:fill="auto"/>
          </w:tcPr>
          <w:p w14:paraId="0E16AEDF" w14:textId="77777777" w:rsidR="00DA6405" w:rsidRPr="001B05BF" w:rsidRDefault="00DA6405" w:rsidP="0001329B">
            <w:pPr>
              <w:autoSpaceDE w:val="0"/>
              <w:autoSpaceDN w:val="0"/>
              <w:adjustRightInd w:val="0"/>
              <w:jc w:val="both"/>
              <w:rPr>
                <w:rFonts w:cs="Arial"/>
                <w:sz w:val="24"/>
              </w:rPr>
            </w:pPr>
          </w:p>
        </w:tc>
        <w:tc>
          <w:tcPr>
            <w:tcW w:w="1842" w:type="dxa"/>
            <w:shd w:val="clear" w:color="auto" w:fill="auto"/>
          </w:tcPr>
          <w:p w14:paraId="173F4727" w14:textId="77777777" w:rsidR="00DA6405" w:rsidRPr="001B05BF" w:rsidRDefault="00DA6405" w:rsidP="0001329B">
            <w:pPr>
              <w:autoSpaceDE w:val="0"/>
              <w:autoSpaceDN w:val="0"/>
              <w:adjustRightInd w:val="0"/>
              <w:jc w:val="both"/>
              <w:rPr>
                <w:rFonts w:cs="Arial"/>
                <w:sz w:val="24"/>
              </w:rPr>
            </w:pPr>
          </w:p>
        </w:tc>
        <w:tc>
          <w:tcPr>
            <w:tcW w:w="1560" w:type="dxa"/>
            <w:shd w:val="clear" w:color="auto" w:fill="auto"/>
          </w:tcPr>
          <w:p w14:paraId="71996819" w14:textId="77777777" w:rsidR="00DA6405" w:rsidRPr="001B05BF" w:rsidRDefault="00DA6405" w:rsidP="0001329B">
            <w:pPr>
              <w:autoSpaceDE w:val="0"/>
              <w:autoSpaceDN w:val="0"/>
              <w:adjustRightInd w:val="0"/>
              <w:jc w:val="both"/>
              <w:rPr>
                <w:rFonts w:cs="Arial"/>
                <w:sz w:val="24"/>
              </w:rPr>
            </w:pPr>
            <w:r w:rsidRPr="001B05BF">
              <w:rPr>
                <w:rFonts w:cs="Arial"/>
                <w:sz w:val="24"/>
              </w:rPr>
              <w:t>x</w:t>
            </w:r>
          </w:p>
        </w:tc>
      </w:tr>
    </w:tbl>
    <w:p w14:paraId="7862C605" w14:textId="77777777" w:rsidR="00B87D9C" w:rsidRDefault="00B87D9C" w:rsidP="00780CF3">
      <w:pPr>
        <w:autoSpaceDE w:val="0"/>
        <w:autoSpaceDN w:val="0"/>
        <w:adjustRightInd w:val="0"/>
        <w:jc w:val="both"/>
        <w:rPr>
          <w:rFonts w:cs="Arial"/>
        </w:rPr>
      </w:pPr>
    </w:p>
    <w:p w14:paraId="0053B3F1" w14:textId="77777777" w:rsidR="00DA6405" w:rsidRDefault="00DA6405" w:rsidP="00780CF3">
      <w:pPr>
        <w:autoSpaceDE w:val="0"/>
        <w:autoSpaceDN w:val="0"/>
        <w:adjustRightInd w:val="0"/>
        <w:jc w:val="both"/>
        <w:rPr>
          <w:rFonts w:cs="Arial"/>
        </w:rPr>
      </w:pPr>
    </w:p>
    <w:p w14:paraId="262ADD6C" w14:textId="77777777" w:rsidR="004E7822" w:rsidRDefault="004E7822" w:rsidP="00486612">
      <w:pPr>
        <w:pStyle w:val="Heading2"/>
      </w:pPr>
      <w:bookmarkStart w:id="26" w:name="_Toc110872254"/>
      <w:r>
        <w:t>How you can comment on an application</w:t>
      </w:r>
      <w:bookmarkEnd w:id="26"/>
    </w:p>
    <w:p w14:paraId="557D4CE7" w14:textId="77777777" w:rsidR="004E7822" w:rsidRDefault="004E7822" w:rsidP="00486612">
      <w:pPr>
        <w:autoSpaceDE w:val="0"/>
        <w:autoSpaceDN w:val="0"/>
        <w:adjustRightInd w:val="0"/>
        <w:rPr>
          <w:rFonts w:cs="Arial"/>
        </w:rPr>
      </w:pPr>
    </w:p>
    <w:p w14:paraId="42FC2BE2" w14:textId="77777777" w:rsidR="004F05C0" w:rsidRDefault="004E7822" w:rsidP="00486612">
      <w:pPr>
        <w:autoSpaceDE w:val="0"/>
        <w:autoSpaceDN w:val="0"/>
        <w:adjustRightInd w:val="0"/>
        <w:rPr>
          <w:rFonts w:cs="Arial"/>
        </w:rPr>
      </w:pPr>
      <w:r>
        <w:rPr>
          <w:rFonts w:cs="Arial"/>
        </w:rPr>
        <w:t>Once we’ve sent a letter, or posted a press and/or site notice, you’ll have 23 days to send us any comments you’d like to make on the application.</w:t>
      </w:r>
      <w:r w:rsidR="004F05C0">
        <w:rPr>
          <w:rFonts w:cs="Arial"/>
        </w:rPr>
        <w:t xml:space="preserve"> If a press and site notice are published on different days, the 23 days starts from the date of whichever is posted later.</w:t>
      </w:r>
    </w:p>
    <w:p w14:paraId="5F2C6181" w14:textId="77777777" w:rsidR="004F05C0" w:rsidRDefault="004F05C0" w:rsidP="00486612">
      <w:pPr>
        <w:autoSpaceDE w:val="0"/>
        <w:autoSpaceDN w:val="0"/>
        <w:adjustRightInd w:val="0"/>
        <w:rPr>
          <w:rFonts w:cs="Arial"/>
        </w:rPr>
      </w:pPr>
    </w:p>
    <w:p w14:paraId="44A57AFD" w14:textId="77777777" w:rsidR="00C260E6" w:rsidRDefault="004F05C0" w:rsidP="00486612">
      <w:pPr>
        <w:autoSpaceDE w:val="0"/>
        <w:autoSpaceDN w:val="0"/>
        <w:adjustRightInd w:val="0"/>
        <w:rPr>
          <w:rFonts w:cs="Arial"/>
        </w:rPr>
      </w:pPr>
      <w:r>
        <w:rPr>
          <w:rFonts w:cs="Arial"/>
        </w:rPr>
        <w:t>2</w:t>
      </w:r>
      <w:r w:rsidR="00715B73">
        <w:rPr>
          <w:rFonts w:cs="Arial"/>
        </w:rPr>
        <w:t>3 day</w:t>
      </w:r>
      <w:r>
        <w:rPr>
          <w:rFonts w:cs="Arial"/>
        </w:rPr>
        <w:t>s</w:t>
      </w:r>
      <w:r w:rsidR="00715B73">
        <w:rPr>
          <w:rFonts w:cs="Arial"/>
        </w:rPr>
        <w:t xml:space="preserve"> is</w:t>
      </w:r>
      <w:r>
        <w:rPr>
          <w:rFonts w:cs="Arial"/>
        </w:rPr>
        <w:t xml:space="preserve"> a</w:t>
      </w:r>
      <w:r w:rsidR="00715B73">
        <w:rPr>
          <w:rFonts w:cs="Arial"/>
        </w:rPr>
        <w:t xml:space="preserve"> longer</w:t>
      </w:r>
      <w:r>
        <w:rPr>
          <w:rFonts w:cs="Arial"/>
        </w:rPr>
        <w:t xml:space="preserve"> period</w:t>
      </w:r>
      <w:r w:rsidR="00715B73">
        <w:rPr>
          <w:rFonts w:cs="Arial"/>
        </w:rPr>
        <w:t xml:space="preserve"> than</w:t>
      </w:r>
      <w:r>
        <w:rPr>
          <w:rFonts w:cs="Arial"/>
        </w:rPr>
        <w:t xml:space="preserve"> we’re</w:t>
      </w:r>
      <w:r w:rsidR="00715B73">
        <w:rPr>
          <w:rFonts w:cs="Arial"/>
        </w:rPr>
        <w:t xml:space="preserve"> required </w:t>
      </w:r>
      <w:r>
        <w:rPr>
          <w:rFonts w:cs="Arial"/>
        </w:rPr>
        <w:t xml:space="preserve">to do </w:t>
      </w:r>
      <w:r w:rsidR="00715B73">
        <w:rPr>
          <w:rFonts w:cs="Arial"/>
        </w:rPr>
        <w:t xml:space="preserve">by </w:t>
      </w:r>
      <w:r>
        <w:rPr>
          <w:rFonts w:cs="Arial"/>
        </w:rPr>
        <w:t>the regulations, but we do this</w:t>
      </w:r>
      <w:r w:rsidR="00715B73">
        <w:rPr>
          <w:rFonts w:cs="Arial"/>
        </w:rPr>
        <w:t xml:space="preserve"> to </w:t>
      </w:r>
      <w:r>
        <w:rPr>
          <w:rFonts w:cs="Arial"/>
        </w:rPr>
        <w:t xml:space="preserve">make </w:t>
      </w:r>
      <w:r w:rsidR="00715B73">
        <w:rPr>
          <w:rFonts w:cs="Arial"/>
        </w:rPr>
        <w:t xml:space="preserve">sure that any public holidays that </w:t>
      </w:r>
      <w:r>
        <w:rPr>
          <w:rFonts w:cs="Arial"/>
        </w:rPr>
        <w:t>might</w:t>
      </w:r>
      <w:r w:rsidR="00715B73">
        <w:rPr>
          <w:rFonts w:cs="Arial"/>
        </w:rPr>
        <w:t xml:space="preserve"> fall within the publicity period are taken into account.</w:t>
      </w:r>
    </w:p>
    <w:p w14:paraId="1B6C0FAF" w14:textId="77777777" w:rsidR="00C260E6" w:rsidRDefault="00C260E6" w:rsidP="00486612">
      <w:pPr>
        <w:autoSpaceDE w:val="0"/>
        <w:autoSpaceDN w:val="0"/>
        <w:adjustRightInd w:val="0"/>
        <w:rPr>
          <w:rFonts w:cs="Arial"/>
        </w:rPr>
      </w:pPr>
    </w:p>
    <w:p w14:paraId="1BA262E6" w14:textId="77777777" w:rsidR="004F05C0" w:rsidRDefault="00C260E6" w:rsidP="00486612">
      <w:pPr>
        <w:autoSpaceDE w:val="0"/>
        <w:autoSpaceDN w:val="0"/>
        <w:adjustRightInd w:val="0"/>
        <w:rPr>
          <w:rFonts w:cs="Arial"/>
        </w:rPr>
      </w:pPr>
      <w:r>
        <w:rPr>
          <w:rFonts w:cs="Arial"/>
        </w:rPr>
        <w:t xml:space="preserve">It’s important that you submit any comments within the </w:t>
      </w:r>
      <w:proofErr w:type="gramStart"/>
      <w:r>
        <w:rPr>
          <w:rFonts w:cs="Arial"/>
        </w:rPr>
        <w:t>23 day</w:t>
      </w:r>
      <w:proofErr w:type="gramEnd"/>
      <w:r>
        <w:rPr>
          <w:rFonts w:cs="Arial"/>
        </w:rPr>
        <w:t xml:space="preserve"> period because we might not be able to take them into account if they are received after that.</w:t>
      </w:r>
    </w:p>
    <w:p w14:paraId="3FB8DF7B" w14:textId="77777777" w:rsidR="00715B73" w:rsidRDefault="00715B73" w:rsidP="00486612">
      <w:pPr>
        <w:autoSpaceDE w:val="0"/>
        <w:autoSpaceDN w:val="0"/>
        <w:adjustRightInd w:val="0"/>
        <w:rPr>
          <w:rFonts w:cs="Arial"/>
        </w:rPr>
      </w:pPr>
    </w:p>
    <w:p w14:paraId="326247ED" w14:textId="77777777" w:rsidR="00C260E6" w:rsidRDefault="00C260E6" w:rsidP="00486612">
      <w:pPr>
        <w:autoSpaceDE w:val="0"/>
        <w:autoSpaceDN w:val="0"/>
        <w:adjustRightInd w:val="0"/>
        <w:rPr>
          <w:rFonts w:cs="Arial"/>
        </w:rPr>
      </w:pPr>
      <w:r>
        <w:rPr>
          <w:rFonts w:cs="Arial"/>
        </w:rPr>
        <w:t>If an applicant submits additional information</w:t>
      </w:r>
      <w:r w:rsidR="001D431D">
        <w:rPr>
          <w:rFonts w:cs="Arial"/>
        </w:rPr>
        <w:t>,</w:t>
      </w:r>
      <w:r>
        <w:rPr>
          <w:rFonts w:cs="Arial"/>
        </w:rPr>
        <w:t xml:space="preserve"> or significantly </w:t>
      </w:r>
      <w:r w:rsidR="001D431D">
        <w:rPr>
          <w:rFonts w:cs="Arial"/>
        </w:rPr>
        <w:t>changes</w:t>
      </w:r>
      <w:r>
        <w:rPr>
          <w:rFonts w:cs="Arial"/>
        </w:rPr>
        <w:t xml:space="preserve"> the</w:t>
      </w:r>
      <w:r w:rsidR="001D431D">
        <w:rPr>
          <w:rFonts w:cs="Arial"/>
        </w:rPr>
        <w:t>ir</w:t>
      </w:r>
      <w:r>
        <w:rPr>
          <w:rFonts w:cs="Arial"/>
        </w:rPr>
        <w:t xml:space="preserve"> </w:t>
      </w:r>
      <w:r w:rsidR="001D431D">
        <w:rPr>
          <w:rFonts w:cs="Arial"/>
        </w:rPr>
        <w:t xml:space="preserve">proposal, we may carry out an extra period of publicity and consultation to make sure that the full extent of the proposal is known and to allow you time to submit additional comments. </w:t>
      </w:r>
    </w:p>
    <w:p w14:paraId="7F6E2B8E" w14:textId="77777777" w:rsidR="00C260E6" w:rsidRDefault="00C260E6" w:rsidP="00486612">
      <w:pPr>
        <w:autoSpaceDE w:val="0"/>
        <w:autoSpaceDN w:val="0"/>
        <w:adjustRightInd w:val="0"/>
        <w:rPr>
          <w:rFonts w:cs="Arial"/>
        </w:rPr>
      </w:pPr>
    </w:p>
    <w:p w14:paraId="4089EC55" w14:textId="77777777" w:rsidR="00715B73" w:rsidRPr="00A62498" w:rsidRDefault="00B3282B" w:rsidP="00486612">
      <w:pPr>
        <w:autoSpaceDE w:val="0"/>
        <w:autoSpaceDN w:val="0"/>
        <w:adjustRightInd w:val="0"/>
        <w:rPr>
          <w:rFonts w:cs="Arial"/>
          <w:highlight w:val="yellow"/>
        </w:rPr>
      </w:pPr>
      <w:r>
        <w:rPr>
          <w:rFonts w:cs="Arial"/>
        </w:rPr>
        <w:t xml:space="preserve">Who we notify about any additional or amended information will depend on the scale of the changes and how significant they are, and that decision will be made by the planning officers on a </w:t>
      </w:r>
      <w:proofErr w:type="gramStart"/>
      <w:r>
        <w:rPr>
          <w:rFonts w:cs="Arial"/>
        </w:rPr>
        <w:t>case by case</w:t>
      </w:r>
      <w:proofErr w:type="gramEnd"/>
      <w:r>
        <w:rPr>
          <w:rFonts w:cs="Arial"/>
        </w:rPr>
        <w:t xml:space="preserve"> basis. </w:t>
      </w:r>
      <w:r w:rsidR="004350E2" w:rsidRPr="00A62498">
        <w:rPr>
          <w:rFonts w:cs="Arial"/>
        </w:rPr>
        <w:t>Any additional or amended information will be made available on our website</w:t>
      </w:r>
      <w:r w:rsidR="00A62498" w:rsidRPr="00A62498">
        <w:rPr>
          <w:rFonts w:cs="Arial"/>
        </w:rPr>
        <w:t xml:space="preserve"> though,</w:t>
      </w:r>
      <w:r w:rsidR="004350E2" w:rsidRPr="00A62498">
        <w:rPr>
          <w:rFonts w:cs="Arial"/>
        </w:rPr>
        <w:t xml:space="preserve"> </w:t>
      </w:r>
      <w:r w:rsidR="00A62498" w:rsidRPr="00A62498">
        <w:rPr>
          <w:rFonts w:cs="Arial"/>
        </w:rPr>
        <w:t xml:space="preserve">so if you are interested in any particular </w:t>
      </w:r>
      <w:proofErr w:type="gramStart"/>
      <w:r w:rsidR="00A62498" w:rsidRPr="00A62498">
        <w:rPr>
          <w:rFonts w:cs="Arial"/>
        </w:rPr>
        <w:t>application</w:t>
      </w:r>
      <w:proofErr w:type="gramEnd"/>
      <w:r w:rsidR="00A62498" w:rsidRPr="00A62498">
        <w:rPr>
          <w:rFonts w:cs="Arial"/>
        </w:rPr>
        <w:t xml:space="preserve"> you should </w:t>
      </w:r>
      <w:r w:rsidR="004350E2" w:rsidRPr="00A62498">
        <w:rPr>
          <w:rFonts w:cs="Arial"/>
        </w:rPr>
        <w:t xml:space="preserve">check the website </w:t>
      </w:r>
      <w:r w:rsidR="00A62498" w:rsidRPr="00A62498">
        <w:rPr>
          <w:rFonts w:cs="Arial"/>
        </w:rPr>
        <w:t>occasionally</w:t>
      </w:r>
      <w:r w:rsidR="004350E2" w:rsidRPr="00A62498">
        <w:rPr>
          <w:rFonts w:cs="Arial"/>
        </w:rPr>
        <w:t xml:space="preserve"> in case any new information has been added.</w:t>
      </w:r>
    </w:p>
    <w:p w14:paraId="063C5B90" w14:textId="77777777" w:rsidR="00AD3445" w:rsidRDefault="00AD3445" w:rsidP="00486612">
      <w:pPr>
        <w:autoSpaceDE w:val="0"/>
        <w:autoSpaceDN w:val="0"/>
        <w:adjustRightInd w:val="0"/>
        <w:rPr>
          <w:rFonts w:cs="Arial"/>
          <w:highlight w:val="yellow"/>
        </w:rPr>
      </w:pPr>
    </w:p>
    <w:p w14:paraId="54915F41" w14:textId="77777777" w:rsidR="00A62498" w:rsidRPr="00A62498" w:rsidRDefault="00A62498" w:rsidP="00486612">
      <w:pPr>
        <w:autoSpaceDE w:val="0"/>
        <w:autoSpaceDN w:val="0"/>
        <w:adjustRightInd w:val="0"/>
        <w:rPr>
          <w:rFonts w:cs="Arial"/>
        </w:rPr>
      </w:pPr>
      <w:r w:rsidRPr="00A62498">
        <w:rPr>
          <w:rFonts w:cs="Arial"/>
        </w:rPr>
        <w:t>If you want to make a comment on any planning application, you can send us an email or write to us</w:t>
      </w:r>
      <w:r>
        <w:rPr>
          <w:rFonts w:cs="Arial"/>
        </w:rPr>
        <w:t xml:space="preserve"> using the information</w:t>
      </w:r>
      <w:r w:rsidRPr="00A62498">
        <w:rPr>
          <w:rFonts w:cs="Arial"/>
        </w:rPr>
        <w:t xml:space="preserve"> below.</w:t>
      </w:r>
      <w:r w:rsidR="00790A25">
        <w:rPr>
          <w:rFonts w:cs="Arial"/>
        </w:rPr>
        <w:t xml:space="preserve"> We would recommend using email where you can</w:t>
      </w:r>
      <w:r w:rsidR="004164DA">
        <w:rPr>
          <w:rFonts w:cs="Arial"/>
        </w:rPr>
        <w:t>. If you do choose to send your comments by post, please allow enough time for the letter to arrive within the consultation period.</w:t>
      </w:r>
    </w:p>
    <w:p w14:paraId="68002670" w14:textId="77777777" w:rsidR="00A62498" w:rsidRDefault="00A62498" w:rsidP="00486612">
      <w:pPr>
        <w:autoSpaceDE w:val="0"/>
        <w:autoSpaceDN w:val="0"/>
        <w:adjustRightInd w:val="0"/>
        <w:rPr>
          <w:rFonts w:cs="Arial"/>
        </w:rPr>
      </w:pPr>
    </w:p>
    <w:p w14:paraId="68CF911E" w14:textId="77777777" w:rsidR="00A62498" w:rsidRDefault="00A62498" w:rsidP="00486612">
      <w:pPr>
        <w:numPr>
          <w:ilvl w:val="0"/>
          <w:numId w:val="8"/>
        </w:numPr>
        <w:autoSpaceDE w:val="0"/>
        <w:autoSpaceDN w:val="0"/>
        <w:adjustRightInd w:val="0"/>
        <w:rPr>
          <w:rFonts w:cs="Arial"/>
        </w:rPr>
      </w:pPr>
      <w:r>
        <w:rPr>
          <w:rFonts w:cs="Arial"/>
          <w:b/>
        </w:rPr>
        <w:t>E-mail</w:t>
      </w:r>
      <w:r>
        <w:rPr>
          <w:rFonts w:cs="Arial"/>
        </w:rPr>
        <w:t xml:space="preserve"> – </w:t>
      </w:r>
      <w:hyperlink r:id="rId19" w:history="1">
        <w:r w:rsidRPr="000F60AC">
          <w:rPr>
            <w:rStyle w:val="Hyperlink"/>
            <w:rFonts w:cs="Arial"/>
          </w:rPr>
          <w:t>planningadmin@tamworth.gov.uk</w:t>
        </w:r>
      </w:hyperlink>
    </w:p>
    <w:p w14:paraId="7DFF2474" w14:textId="77777777" w:rsidR="00A62498" w:rsidRDefault="00A62498" w:rsidP="00486612">
      <w:pPr>
        <w:numPr>
          <w:ilvl w:val="0"/>
          <w:numId w:val="8"/>
        </w:numPr>
        <w:autoSpaceDE w:val="0"/>
        <w:autoSpaceDN w:val="0"/>
        <w:adjustRightInd w:val="0"/>
        <w:rPr>
          <w:rFonts w:cs="Arial"/>
        </w:rPr>
      </w:pPr>
      <w:r>
        <w:rPr>
          <w:rFonts w:cs="Arial"/>
          <w:b/>
        </w:rPr>
        <w:t>Post</w:t>
      </w:r>
      <w:r>
        <w:rPr>
          <w:rFonts w:cs="Arial"/>
        </w:rPr>
        <w:t xml:space="preserve"> – </w:t>
      </w:r>
      <w:smartTag w:uri="urn:schemas-microsoft-com:office:smarttags" w:element="place">
        <w:r>
          <w:rPr>
            <w:rFonts w:cs="Arial"/>
          </w:rPr>
          <w:t>Tamworth</w:t>
        </w:r>
      </w:smartTag>
      <w:r>
        <w:rPr>
          <w:rFonts w:cs="Arial"/>
        </w:rPr>
        <w:t xml:space="preserve"> Borough Council </w:t>
      </w:r>
    </w:p>
    <w:p w14:paraId="4026804F" w14:textId="77777777" w:rsidR="00A62498" w:rsidRDefault="00A62498" w:rsidP="00486612">
      <w:pPr>
        <w:autoSpaceDE w:val="0"/>
        <w:autoSpaceDN w:val="0"/>
        <w:adjustRightInd w:val="0"/>
        <w:ind w:left="1080" w:firstLine="360"/>
        <w:rPr>
          <w:rFonts w:cs="Arial"/>
        </w:rPr>
      </w:pPr>
      <w:r>
        <w:rPr>
          <w:rFonts w:cs="Arial"/>
          <w:b/>
        </w:rPr>
        <w:t xml:space="preserve">  </w:t>
      </w:r>
      <w:r>
        <w:rPr>
          <w:rFonts w:cs="Arial"/>
        </w:rPr>
        <w:t>Marmion House</w:t>
      </w:r>
    </w:p>
    <w:p w14:paraId="20152E71" w14:textId="77777777" w:rsidR="00A62498" w:rsidRDefault="00A62498" w:rsidP="00486612">
      <w:pPr>
        <w:autoSpaceDE w:val="0"/>
        <w:autoSpaceDN w:val="0"/>
        <w:adjustRightInd w:val="0"/>
        <w:rPr>
          <w:rFonts w:cs="Arial"/>
        </w:rPr>
      </w:pPr>
      <w:r>
        <w:rPr>
          <w:rFonts w:cs="Arial"/>
        </w:rPr>
        <w:tab/>
      </w:r>
      <w:r>
        <w:rPr>
          <w:rFonts w:cs="Arial"/>
        </w:rPr>
        <w:tab/>
        <w:t xml:space="preserve">  </w:t>
      </w:r>
      <w:smartTag w:uri="urn:schemas-microsoft-com:office:smarttags" w:element="address">
        <w:smartTag w:uri="urn:schemas-microsoft-com:office:smarttags" w:element="Street">
          <w:r>
            <w:rPr>
              <w:rFonts w:cs="Arial"/>
            </w:rPr>
            <w:t>Lichfield Street</w:t>
          </w:r>
        </w:smartTag>
      </w:smartTag>
    </w:p>
    <w:p w14:paraId="67A3736C" w14:textId="77777777" w:rsidR="00A62498" w:rsidRDefault="00A62498" w:rsidP="00486612">
      <w:pPr>
        <w:autoSpaceDE w:val="0"/>
        <w:autoSpaceDN w:val="0"/>
        <w:adjustRightInd w:val="0"/>
        <w:rPr>
          <w:rFonts w:cs="Arial"/>
        </w:rPr>
      </w:pPr>
      <w:r>
        <w:rPr>
          <w:rFonts w:cs="Arial"/>
        </w:rPr>
        <w:tab/>
      </w:r>
      <w:r>
        <w:rPr>
          <w:rFonts w:cs="Arial"/>
        </w:rPr>
        <w:tab/>
        <w:t xml:space="preserve">  </w:t>
      </w:r>
      <w:smartTag w:uri="urn:schemas-microsoft-com:office:smarttags" w:element="place">
        <w:r>
          <w:rPr>
            <w:rFonts w:cs="Arial"/>
          </w:rPr>
          <w:t>Tamworth</w:t>
        </w:r>
      </w:smartTag>
    </w:p>
    <w:p w14:paraId="048FF64A" w14:textId="77777777" w:rsidR="00A62498" w:rsidRDefault="00A62498" w:rsidP="00486612">
      <w:pPr>
        <w:autoSpaceDE w:val="0"/>
        <w:autoSpaceDN w:val="0"/>
        <w:adjustRightInd w:val="0"/>
        <w:rPr>
          <w:rFonts w:cs="Arial"/>
          <w:highlight w:val="yellow"/>
        </w:rPr>
      </w:pPr>
      <w:r>
        <w:rPr>
          <w:rFonts w:cs="Arial"/>
        </w:rPr>
        <w:tab/>
      </w:r>
      <w:r>
        <w:rPr>
          <w:rFonts w:cs="Arial"/>
        </w:rPr>
        <w:tab/>
        <w:t xml:space="preserve">  B79 7BZ</w:t>
      </w:r>
    </w:p>
    <w:p w14:paraId="21E8389F" w14:textId="77777777" w:rsidR="00A62498" w:rsidRDefault="00A62498" w:rsidP="00486612">
      <w:pPr>
        <w:autoSpaceDE w:val="0"/>
        <w:autoSpaceDN w:val="0"/>
        <w:adjustRightInd w:val="0"/>
        <w:rPr>
          <w:rFonts w:cs="Arial"/>
          <w:highlight w:val="yellow"/>
        </w:rPr>
      </w:pPr>
    </w:p>
    <w:p w14:paraId="64D0E707" w14:textId="77777777" w:rsidR="00A62498" w:rsidRDefault="00A62498" w:rsidP="00486612">
      <w:pPr>
        <w:autoSpaceDE w:val="0"/>
        <w:autoSpaceDN w:val="0"/>
        <w:adjustRightInd w:val="0"/>
        <w:rPr>
          <w:rFonts w:cs="Arial"/>
          <w:highlight w:val="yellow"/>
        </w:rPr>
      </w:pPr>
    </w:p>
    <w:p w14:paraId="3D3BEB62" w14:textId="77777777" w:rsidR="00790A25" w:rsidRPr="00790A25" w:rsidRDefault="00790A25" w:rsidP="00486612">
      <w:pPr>
        <w:pStyle w:val="Heading2"/>
      </w:pPr>
      <w:bookmarkStart w:id="27" w:name="_Toc110872255"/>
      <w:r w:rsidRPr="00790A25">
        <w:t>What we’ll do with your comments</w:t>
      </w:r>
      <w:bookmarkEnd w:id="27"/>
    </w:p>
    <w:p w14:paraId="3EC1E166" w14:textId="77777777" w:rsidR="004164DA" w:rsidRDefault="004164DA" w:rsidP="00486612">
      <w:pPr>
        <w:autoSpaceDE w:val="0"/>
        <w:autoSpaceDN w:val="0"/>
        <w:adjustRightInd w:val="0"/>
        <w:rPr>
          <w:rFonts w:cs="Arial"/>
          <w:highlight w:val="yellow"/>
        </w:rPr>
      </w:pPr>
    </w:p>
    <w:p w14:paraId="2EF0D4E1" w14:textId="77777777" w:rsidR="004164DA" w:rsidRPr="00812537" w:rsidRDefault="004E78A7" w:rsidP="00486612">
      <w:pPr>
        <w:autoSpaceDE w:val="0"/>
        <w:autoSpaceDN w:val="0"/>
        <w:adjustRightInd w:val="0"/>
        <w:rPr>
          <w:rFonts w:cs="Arial"/>
        </w:rPr>
      </w:pPr>
      <w:r w:rsidRPr="00812537">
        <w:rPr>
          <w:rFonts w:cs="Arial"/>
        </w:rPr>
        <w:t>All</w:t>
      </w:r>
      <w:r w:rsidR="004164DA" w:rsidRPr="00812537">
        <w:rPr>
          <w:rFonts w:cs="Arial"/>
        </w:rPr>
        <w:t xml:space="preserve"> comments received on </w:t>
      </w:r>
      <w:r w:rsidRPr="00812537">
        <w:rPr>
          <w:rFonts w:cs="Arial"/>
        </w:rPr>
        <w:t>a</w:t>
      </w:r>
      <w:r w:rsidR="004164DA" w:rsidRPr="00812537">
        <w:rPr>
          <w:rFonts w:cs="Arial"/>
        </w:rPr>
        <w:t>pplication</w:t>
      </w:r>
      <w:r w:rsidRPr="00812537">
        <w:rPr>
          <w:rFonts w:cs="Arial"/>
        </w:rPr>
        <w:t>s</w:t>
      </w:r>
      <w:r w:rsidR="004164DA" w:rsidRPr="00812537">
        <w:rPr>
          <w:rFonts w:cs="Arial"/>
        </w:rPr>
        <w:t xml:space="preserve"> are considered by a planning officer</w:t>
      </w:r>
      <w:r w:rsidRPr="00812537">
        <w:rPr>
          <w:rFonts w:cs="Arial"/>
        </w:rPr>
        <w:t xml:space="preserve"> and, where they are relevant to the application being considered, they will be taken into account when we make a decision.</w:t>
      </w:r>
      <w:r w:rsidR="00FE5D47" w:rsidRPr="00812537">
        <w:rPr>
          <w:rFonts w:cs="Arial"/>
        </w:rPr>
        <w:t xml:space="preserve"> Your comments are only one of the considerations however, and they will be weighed against other considerations</w:t>
      </w:r>
      <w:r w:rsidR="004164DA" w:rsidRPr="00812537">
        <w:rPr>
          <w:rFonts w:cs="Arial"/>
        </w:rPr>
        <w:t xml:space="preserve"> (such as </w:t>
      </w:r>
      <w:r w:rsidR="00FE5D47" w:rsidRPr="00812537">
        <w:rPr>
          <w:rFonts w:cs="Arial"/>
        </w:rPr>
        <w:t>local</w:t>
      </w:r>
      <w:r w:rsidR="004164DA" w:rsidRPr="00812537">
        <w:rPr>
          <w:rFonts w:cs="Arial"/>
        </w:rPr>
        <w:t xml:space="preserve"> and national planning</w:t>
      </w:r>
      <w:r w:rsidR="00FE5D47" w:rsidRPr="00812537">
        <w:rPr>
          <w:rFonts w:cs="Arial"/>
        </w:rPr>
        <w:t xml:space="preserve"> policies and</w:t>
      </w:r>
      <w:r w:rsidR="004164DA" w:rsidRPr="00812537">
        <w:rPr>
          <w:rFonts w:cs="Arial"/>
        </w:rPr>
        <w:t xml:space="preserve"> guidance)</w:t>
      </w:r>
      <w:r w:rsidR="00FE5D47" w:rsidRPr="00812537">
        <w:rPr>
          <w:rFonts w:cs="Arial"/>
        </w:rPr>
        <w:t>.</w:t>
      </w:r>
    </w:p>
    <w:p w14:paraId="682398DF" w14:textId="77777777" w:rsidR="00790A25" w:rsidRPr="00812537" w:rsidRDefault="00790A25" w:rsidP="00486612">
      <w:pPr>
        <w:autoSpaceDE w:val="0"/>
        <w:autoSpaceDN w:val="0"/>
        <w:adjustRightInd w:val="0"/>
        <w:rPr>
          <w:rFonts w:cs="Arial"/>
        </w:rPr>
      </w:pPr>
    </w:p>
    <w:p w14:paraId="38AC9ABF" w14:textId="77777777" w:rsidR="00AD3445" w:rsidRPr="00812537" w:rsidRDefault="00AD3445" w:rsidP="00486612">
      <w:pPr>
        <w:autoSpaceDE w:val="0"/>
        <w:autoSpaceDN w:val="0"/>
        <w:adjustRightInd w:val="0"/>
        <w:rPr>
          <w:rFonts w:cs="Arial"/>
        </w:rPr>
      </w:pPr>
      <w:r w:rsidRPr="00812537">
        <w:rPr>
          <w:rFonts w:cs="Arial"/>
        </w:rPr>
        <w:t>All planning application documents are available online and only information exempt under the Freedom of Information Act 20</w:t>
      </w:r>
      <w:r w:rsidR="004D3C95" w:rsidRPr="00812537">
        <w:rPr>
          <w:rFonts w:cs="Arial"/>
        </w:rPr>
        <w:t>0</w:t>
      </w:r>
      <w:r w:rsidRPr="00812537">
        <w:rPr>
          <w:rFonts w:cs="Arial"/>
        </w:rPr>
        <w:t>0 and the Data Protection Act 1998 is withheld from public view. Comments received on planning applications will be summarised in the officer’s report and will be published in their entirety on our website with the exception of telephone numbers, email addresses and signatures, which will be redacted.</w:t>
      </w:r>
    </w:p>
    <w:p w14:paraId="50B97544" w14:textId="77777777" w:rsidR="00AD3445" w:rsidRPr="00B3282B" w:rsidRDefault="00AD3445" w:rsidP="00486612">
      <w:pPr>
        <w:autoSpaceDE w:val="0"/>
        <w:autoSpaceDN w:val="0"/>
        <w:adjustRightInd w:val="0"/>
        <w:rPr>
          <w:rFonts w:cs="Arial"/>
          <w:highlight w:val="yellow"/>
        </w:rPr>
      </w:pPr>
    </w:p>
    <w:p w14:paraId="75D49069" w14:textId="77777777" w:rsidR="00780CF3" w:rsidRDefault="00780CF3" w:rsidP="00486612">
      <w:pPr>
        <w:autoSpaceDE w:val="0"/>
        <w:autoSpaceDN w:val="0"/>
        <w:adjustRightInd w:val="0"/>
        <w:rPr>
          <w:rFonts w:cs="Arial"/>
        </w:rPr>
      </w:pPr>
    </w:p>
    <w:p w14:paraId="76B4FCC2" w14:textId="77777777" w:rsidR="00780CF3" w:rsidRPr="00592E8E" w:rsidRDefault="00812537" w:rsidP="00486612">
      <w:pPr>
        <w:pStyle w:val="Heading2"/>
      </w:pPr>
      <w:bookmarkStart w:id="28" w:name="_Toc110872256"/>
      <w:r>
        <w:t>Consultation by applicants</w:t>
      </w:r>
      <w:bookmarkEnd w:id="28"/>
    </w:p>
    <w:p w14:paraId="18519EFB" w14:textId="77777777" w:rsidR="000E4B05" w:rsidRDefault="000E4B05" w:rsidP="00486612">
      <w:pPr>
        <w:autoSpaceDE w:val="0"/>
        <w:autoSpaceDN w:val="0"/>
        <w:adjustRightInd w:val="0"/>
        <w:rPr>
          <w:rFonts w:cs="Arial"/>
          <w:color w:val="000000"/>
        </w:rPr>
      </w:pPr>
    </w:p>
    <w:p w14:paraId="0E4CCA72" w14:textId="77777777" w:rsidR="00AA3757" w:rsidRPr="00AA3757" w:rsidRDefault="00FA4106" w:rsidP="00486612">
      <w:pPr>
        <w:autoSpaceDE w:val="0"/>
        <w:autoSpaceDN w:val="0"/>
        <w:adjustRightInd w:val="0"/>
        <w:rPr>
          <w:rFonts w:cs="Arial"/>
          <w:color w:val="000000"/>
        </w:rPr>
      </w:pPr>
      <w:r>
        <w:rPr>
          <w:rFonts w:cs="Arial"/>
          <w:color w:val="000000"/>
        </w:rPr>
        <w:t>We encourage a</w:t>
      </w:r>
      <w:r w:rsidR="00AA3757" w:rsidRPr="00AA3757">
        <w:rPr>
          <w:rFonts w:cs="Arial"/>
          <w:color w:val="000000"/>
        </w:rPr>
        <w:t xml:space="preserve">pplicants to engage with neighbouring </w:t>
      </w:r>
      <w:r w:rsidR="00812537" w:rsidRPr="00AA3757">
        <w:rPr>
          <w:rFonts w:cs="Arial"/>
          <w:color w:val="000000"/>
        </w:rPr>
        <w:t>landowners</w:t>
      </w:r>
      <w:r w:rsidR="00AA3757" w:rsidRPr="00AA3757">
        <w:rPr>
          <w:rFonts w:cs="Arial"/>
          <w:color w:val="000000"/>
        </w:rPr>
        <w:t xml:space="preserve"> and the community </w:t>
      </w:r>
      <w:r w:rsidR="00812537">
        <w:rPr>
          <w:rFonts w:cs="Arial"/>
          <w:color w:val="000000"/>
        </w:rPr>
        <w:t>before</w:t>
      </w:r>
      <w:r w:rsidR="00AA3757" w:rsidRPr="00AA3757">
        <w:rPr>
          <w:rFonts w:cs="Arial"/>
          <w:color w:val="000000"/>
        </w:rPr>
        <w:t xml:space="preserve"> submitting any application for planning permission or other forms of consent. This engagement should be proportionate to the scale of the proposed development and for larger scale developments, these consultations should be carried out at an early stage in the process, to </w:t>
      </w:r>
      <w:r w:rsidR="00D62940">
        <w:rPr>
          <w:rFonts w:cs="Arial"/>
          <w:color w:val="000000"/>
        </w:rPr>
        <w:t>make sure</w:t>
      </w:r>
      <w:r w:rsidR="00AA3757" w:rsidRPr="00AA3757">
        <w:rPr>
          <w:rFonts w:cs="Arial"/>
          <w:color w:val="000000"/>
        </w:rPr>
        <w:t xml:space="preserve"> </w:t>
      </w:r>
      <w:r>
        <w:rPr>
          <w:rFonts w:cs="Arial"/>
          <w:color w:val="000000"/>
        </w:rPr>
        <w:t>feedback can</w:t>
      </w:r>
      <w:r w:rsidRPr="00AA3757">
        <w:rPr>
          <w:rFonts w:cs="Arial"/>
          <w:color w:val="000000"/>
        </w:rPr>
        <w:t xml:space="preserve"> be</w:t>
      </w:r>
      <w:r w:rsidR="00AA3757" w:rsidRPr="00AA3757">
        <w:rPr>
          <w:rFonts w:cs="Arial"/>
          <w:color w:val="000000"/>
        </w:rPr>
        <w:t xml:space="preserve"> incorporated into the submitted proposal. Our local list of validation requirements sets out the types of application which should be accompanied by a statement of community involvement.</w:t>
      </w:r>
    </w:p>
    <w:p w14:paraId="32FF20ED" w14:textId="77777777" w:rsidR="00AA3757" w:rsidRPr="00AA3757" w:rsidRDefault="00AA3757" w:rsidP="00486612">
      <w:pPr>
        <w:autoSpaceDE w:val="0"/>
        <w:autoSpaceDN w:val="0"/>
        <w:adjustRightInd w:val="0"/>
        <w:rPr>
          <w:rFonts w:cs="Arial"/>
          <w:color w:val="000000"/>
        </w:rPr>
      </w:pPr>
    </w:p>
    <w:p w14:paraId="009EEFB4" w14:textId="77777777" w:rsidR="00AA3757" w:rsidRPr="00AA3757" w:rsidRDefault="00FA4106" w:rsidP="00486612">
      <w:pPr>
        <w:autoSpaceDE w:val="0"/>
        <w:autoSpaceDN w:val="0"/>
        <w:adjustRightInd w:val="0"/>
        <w:rPr>
          <w:rFonts w:cs="Arial"/>
          <w:color w:val="000000"/>
        </w:rPr>
      </w:pPr>
      <w:r>
        <w:rPr>
          <w:rFonts w:cs="Arial"/>
          <w:color w:val="000000"/>
        </w:rPr>
        <w:lastRenderedPageBreak/>
        <w:t>Our p</w:t>
      </w:r>
      <w:r w:rsidR="00AA3757" w:rsidRPr="00AA3757">
        <w:rPr>
          <w:rFonts w:cs="Arial"/>
          <w:color w:val="000000"/>
        </w:rPr>
        <w:t xml:space="preserve">lanning </w:t>
      </w:r>
      <w:r>
        <w:rPr>
          <w:rFonts w:cs="Arial"/>
          <w:color w:val="000000"/>
        </w:rPr>
        <w:t>o</w:t>
      </w:r>
      <w:r w:rsidR="00AA3757" w:rsidRPr="00AA3757">
        <w:rPr>
          <w:rFonts w:cs="Arial"/>
          <w:color w:val="000000"/>
        </w:rPr>
        <w:t>fficers would not normally participate in these public meetings or exhibitions.</w:t>
      </w:r>
    </w:p>
    <w:p w14:paraId="6C5E8A6E" w14:textId="77777777" w:rsidR="00780CF3" w:rsidRDefault="00780CF3" w:rsidP="00780CF3">
      <w:pPr>
        <w:autoSpaceDE w:val="0"/>
        <w:autoSpaceDN w:val="0"/>
        <w:adjustRightInd w:val="0"/>
        <w:jc w:val="both"/>
        <w:rPr>
          <w:rFonts w:cs="Arial"/>
        </w:rPr>
      </w:pPr>
    </w:p>
    <w:p w14:paraId="01F18717" w14:textId="77777777" w:rsidR="00780CF3" w:rsidRPr="00592E8E" w:rsidRDefault="00F83C0E" w:rsidP="00486612">
      <w:pPr>
        <w:pStyle w:val="Heading2"/>
      </w:pPr>
      <w:bookmarkStart w:id="29" w:name="_Toc528329508"/>
      <w:bookmarkStart w:id="30" w:name="_Toc110872257"/>
      <w:r>
        <w:t>Decision m</w:t>
      </w:r>
      <w:r w:rsidR="00780CF3" w:rsidRPr="00592E8E">
        <w:t>aking and Planning Committee</w:t>
      </w:r>
      <w:bookmarkEnd w:id="29"/>
      <w:bookmarkEnd w:id="30"/>
    </w:p>
    <w:p w14:paraId="29D83661" w14:textId="77777777" w:rsidR="00780CF3" w:rsidRDefault="00780CF3" w:rsidP="00486612">
      <w:pPr>
        <w:autoSpaceDE w:val="0"/>
        <w:autoSpaceDN w:val="0"/>
        <w:adjustRightInd w:val="0"/>
        <w:rPr>
          <w:rFonts w:cs="Arial"/>
          <w:b/>
        </w:rPr>
      </w:pPr>
    </w:p>
    <w:p w14:paraId="66AAE37B" w14:textId="77777777" w:rsidR="000E4B05" w:rsidRDefault="00780CF3" w:rsidP="00486612">
      <w:pPr>
        <w:autoSpaceDE w:val="0"/>
        <w:autoSpaceDN w:val="0"/>
        <w:adjustRightInd w:val="0"/>
        <w:rPr>
          <w:rFonts w:cs="Arial"/>
          <w:color w:val="000000"/>
        </w:rPr>
      </w:pPr>
      <w:r w:rsidRPr="00780CF3">
        <w:rPr>
          <w:rFonts w:cs="Arial"/>
          <w:color w:val="000000"/>
        </w:rPr>
        <w:t>Most planning applications are determined</w:t>
      </w:r>
      <w:r w:rsidR="00EE0090">
        <w:rPr>
          <w:rFonts w:cs="Arial"/>
          <w:color w:val="000000"/>
        </w:rPr>
        <w:t xml:space="preserve"> by planning officers</w:t>
      </w:r>
      <w:r w:rsidRPr="00780CF3">
        <w:rPr>
          <w:rFonts w:cs="Arial"/>
          <w:color w:val="000000"/>
        </w:rPr>
        <w:t xml:space="preserve"> under delegated powers </w:t>
      </w:r>
      <w:r w:rsidR="00EE0090">
        <w:rPr>
          <w:rFonts w:cs="Arial"/>
          <w:color w:val="000000"/>
        </w:rPr>
        <w:t>(</w:t>
      </w:r>
      <w:r w:rsidRPr="00780CF3">
        <w:rPr>
          <w:rFonts w:cs="Arial"/>
          <w:color w:val="000000"/>
        </w:rPr>
        <w:t xml:space="preserve">as set out in the </w:t>
      </w:r>
      <w:r w:rsidR="00090DDD">
        <w:rPr>
          <w:rFonts w:cs="Arial"/>
          <w:color w:val="000000"/>
        </w:rPr>
        <w:t xml:space="preserve">Council’s Constitution and </w:t>
      </w:r>
      <w:r w:rsidRPr="008F0EA8">
        <w:rPr>
          <w:rFonts w:cs="Arial"/>
        </w:rPr>
        <w:t>Scheme of Delegation</w:t>
      </w:r>
      <w:r w:rsidR="00EE0090">
        <w:rPr>
          <w:rFonts w:cs="Arial"/>
        </w:rPr>
        <w:t>)</w:t>
      </w:r>
      <w:r w:rsidRPr="00780CF3">
        <w:rPr>
          <w:rFonts w:cs="Arial"/>
          <w:color w:val="000000"/>
        </w:rPr>
        <w:t>.</w:t>
      </w:r>
      <w:r w:rsidR="00EE0090">
        <w:rPr>
          <w:rFonts w:cs="Arial"/>
          <w:color w:val="000000"/>
        </w:rPr>
        <w:t xml:space="preserve"> Where decisions are made by </w:t>
      </w:r>
      <w:r w:rsidRPr="00780CF3">
        <w:rPr>
          <w:rFonts w:cs="Arial"/>
          <w:color w:val="000000"/>
        </w:rPr>
        <w:t>the Planning Committee,</w:t>
      </w:r>
      <w:r w:rsidR="00EE0090">
        <w:rPr>
          <w:rFonts w:cs="Arial"/>
          <w:color w:val="000000"/>
        </w:rPr>
        <w:t xml:space="preserve"> people who have commented on the application have the opportunity to speak at the committee meeting.</w:t>
      </w:r>
    </w:p>
    <w:p w14:paraId="44E5D806" w14:textId="77777777" w:rsidR="00DD68C5" w:rsidRDefault="00DD68C5" w:rsidP="00486612">
      <w:pPr>
        <w:autoSpaceDE w:val="0"/>
        <w:autoSpaceDN w:val="0"/>
        <w:adjustRightInd w:val="0"/>
        <w:rPr>
          <w:rFonts w:cs="Arial"/>
          <w:color w:val="000000"/>
        </w:rPr>
      </w:pPr>
    </w:p>
    <w:p w14:paraId="409D3F10" w14:textId="77777777" w:rsidR="003553FE" w:rsidRDefault="003553FE" w:rsidP="00486612">
      <w:pPr>
        <w:autoSpaceDE w:val="0"/>
        <w:autoSpaceDN w:val="0"/>
        <w:adjustRightInd w:val="0"/>
        <w:rPr>
          <w:rFonts w:cs="Arial"/>
        </w:rPr>
      </w:pPr>
      <w:r>
        <w:rPr>
          <w:rFonts w:cs="Arial"/>
          <w:color w:val="000000"/>
        </w:rPr>
        <w:t xml:space="preserve">Planning </w:t>
      </w:r>
      <w:r w:rsidR="00DB6173">
        <w:rPr>
          <w:rFonts w:cs="Arial"/>
          <w:color w:val="000000"/>
        </w:rPr>
        <w:t>Committee</w:t>
      </w:r>
      <w:r>
        <w:rPr>
          <w:rFonts w:cs="Arial"/>
          <w:color w:val="000000"/>
        </w:rPr>
        <w:t xml:space="preserve"> is a public meeting, and anyone can attend</w:t>
      </w:r>
      <w:r w:rsidR="00DB6173">
        <w:rPr>
          <w:rFonts w:cs="Arial"/>
          <w:color w:val="000000"/>
        </w:rPr>
        <w:t xml:space="preserve">, </w:t>
      </w:r>
      <w:r>
        <w:rPr>
          <w:rFonts w:cs="Arial"/>
          <w:color w:val="000000"/>
        </w:rPr>
        <w:t>but</w:t>
      </w:r>
      <w:r w:rsidR="00522AC6" w:rsidRPr="00522AC6">
        <w:rPr>
          <w:rFonts w:cs="Arial"/>
        </w:rPr>
        <w:t xml:space="preserve"> </w:t>
      </w:r>
      <w:r>
        <w:rPr>
          <w:rFonts w:cs="Arial"/>
        </w:rPr>
        <w:t>you</w:t>
      </w:r>
      <w:r w:rsidR="00522AC6" w:rsidRPr="00522AC6">
        <w:rPr>
          <w:rFonts w:cs="Arial"/>
        </w:rPr>
        <w:t xml:space="preserve"> </w:t>
      </w:r>
      <w:r>
        <w:rPr>
          <w:rFonts w:cs="Arial"/>
        </w:rPr>
        <w:t>(</w:t>
      </w:r>
      <w:r w:rsidR="00522AC6" w:rsidRPr="00522AC6">
        <w:rPr>
          <w:rFonts w:cs="Arial"/>
        </w:rPr>
        <w:t xml:space="preserve">or </w:t>
      </w:r>
      <w:r>
        <w:rPr>
          <w:rFonts w:cs="Arial"/>
        </w:rPr>
        <w:t>a</w:t>
      </w:r>
      <w:r w:rsidR="00522AC6" w:rsidRPr="00522AC6">
        <w:rPr>
          <w:rFonts w:cs="Arial"/>
        </w:rPr>
        <w:t xml:space="preserve"> representative</w:t>
      </w:r>
      <w:r>
        <w:rPr>
          <w:rFonts w:cs="Arial"/>
        </w:rPr>
        <w:t xml:space="preserve"> speaking on your behalf)</w:t>
      </w:r>
      <w:r w:rsidR="00522AC6" w:rsidRPr="00522AC6">
        <w:rPr>
          <w:rFonts w:cs="Arial"/>
        </w:rPr>
        <w:t xml:space="preserve"> </w:t>
      </w:r>
      <w:r>
        <w:rPr>
          <w:rFonts w:cs="Arial"/>
        </w:rPr>
        <w:t>will only be</w:t>
      </w:r>
      <w:r w:rsidR="00522AC6" w:rsidRPr="00522AC6">
        <w:rPr>
          <w:rFonts w:cs="Arial"/>
        </w:rPr>
        <w:t xml:space="preserve"> allowed </w:t>
      </w:r>
      <w:r>
        <w:rPr>
          <w:rFonts w:cs="Arial"/>
        </w:rPr>
        <w:t xml:space="preserve">to speak at the committee meeting </w:t>
      </w:r>
      <w:r w:rsidR="004552AB">
        <w:rPr>
          <w:rFonts w:cs="Arial"/>
        </w:rPr>
        <w:t xml:space="preserve">if </w:t>
      </w:r>
      <w:r>
        <w:rPr>
          <w:rFonts w:cs="Arial"/>
        </w:rPr>
        <w:t xml:space="preserve">you have commented on the application, in writing, within the </w:t>
      </w:r>
      <w:r w:rsidR="002618E5">
        <w:rPr>
          <w:rFonts w:cs="Arial"/>
        </w:rPr>
        <w:t>appropriate time period mentioned above.</w:t>
      </w:r>
    </w:p>
    <w:p w14:paraId="6B891D54" w14:textId="77777777" w:rsidR="003553FE" w:rsidRDefault="003553FE" w:rsidP="00486612">
      <w:pPr>
        <w:autoSpaceDE w:val="0"/>
        <w:autoSpaceDN w:val="0"/>
        <w:adjustRightInd w:val="0"/>
        <w:rPr>
          <w:rFonts w:cs="Arial"/>
        </w:rPr>
      </w:pPr>
    </w:p>
    <w:p w14:paraId="06371B87" w14:textId="77777777" w:rsidR="003553FE" w:rsidRDefault="002618E5" w:rsidP="00486612">
      <w:pPr>
        <w:autoSpaceDE w:val="0"/>
        <w:autoSpaceDN w:val="0"/>
        <w:adjustRightInd w:val="0"/>
        <w:rPr>
          <w:rFonts w:cs="Arial"/>
        </w:rPr>
      </w:pPr>
      <w:r w:rsidRPr="002618E5">
        <w:rPr>
          <w:rFonts w:cs="Arial"/>
          <w:color w:val="000000"/>
        </w:rPr>
        <w:t xml:space="preserve">When you submit comments on any application, please make it </w:t>
      </w:r>
      <w:r w:rsidRPr="002618E5">
        <w:rPr>
          <w:rFonts w:cs="Arial"/>
          <w:b/>
          <w:bCs/>
          <w:color w:val="000000"/>
        </w:rPr>
        <w:t>very clear</w:t>
      </w:r>
      <w:r w:rsidRPr="002618E5">
        <w:rPr>
          <w:rFonts w:cs="Arial"/>
          <w:color w:val="000000"/>
        </w:rPr>
        <w:t xml:space="preserve"> that you may wish to speak at the meeting if the application is determined by committee. We will then </w:t>
      </w:r>
      <w:r>
        <w:rPr>
          <w:rFonts w:cs="Arial"/>
          <w:color w:val="000000"/>
        </w:rPr>
        <w:t>let</w:t>
      </w:r>
      <w:r w:rsidRPr="002618E5">
        <w:rPr>
          <w:rFonts w:cs="Arial"/>
          <w:color w:val="000000"/>
        </w:rPr>
        <w:t xml:space="preserve"> you</w:t>
      </w:r>
      <w:r>
        <w:rPr>
          <w:rFonts w:cs="Arial"/>
          <w:color w:val="000000"/>
        </w:rPr>
        <w:t xml:space="preserve"> know</w:t>
      </w:r>
      <w:r w:rsidRPr="002618E5">
        <w:rPr>
          <w:rFonts w:cs="Arial"/>
          <w:color w:val="000000"/>
        </w:rPr>
        <w:t xml:space="preserve"> the meeting date </w:t>
      </w:r>
      <w:r w:rsidR="00AB7014">
        <w:rPr>
          <w:rFonts w:cs="Arial"/>
          <w:color w:val="000000"/>
        </w:rPr>
        <w:t>by</w:t>
      </w:r>
      <w:r w:rsidRPr="002618E5">
        <w:rPr>
          <w:rFonts w:cs="Arial"/>
          <w:color w:val="000000"/>
        </w:rPr>
        <w:t xml:space="preserve"> email and provide guidance on speaking</w:t>
      </w:r>
      <w:r>
        <w:rPr>
          <w:rFonts w:cs="Arial"/>
          <w:color w:val="000000"/>
        </w:rPr>
        <w:t xml:space="preserve"> at the meeting if you would still like to do so.</w:t>
      </w:r>
    </w:p>
    <w:p w14:paraId="0B27AED6" w14:textId="77777777" w:rsidR="002618E5" w:rsidRDefault="002618E5" w:rsidP="00486612">
      <w:pPr>
        <w:autoSpaceDE w:val="0"/>
        <w:autoSpaceDN w:val="0"/>
        <w:adjustRightInd w:val="0"/>
        <w:rPr>
          <w:rFonts w:cs="Arial"/>
        </w:rPr>
      </w:pPr>
    </w:p>
    <w:p w14:paraId="0C6B0257" w14:textId="77777777" w:rsidR="00522AC6" w:rsidRPr="00522AC6" w:rsidRDefault="00522AC6" w:rsidP="00486612">
      <w:pPr>
        <w:autoSpaceDE w:val="0"/>
        <w:autoSpaceDN w:val="0"/>
        <w:adjustRightInd w:val="0"/>
        <w:rPr>
          <w:rFonts w:cs="Arial"/>
        </w:rPr>
      </w:pPr>
      <w:r w:rsidRPr="00522AC6">
        <w:rPr>
          <w:rFonts w:cs="Arial"/>
        </w:rPr>
        <w:t xml:space="preserve">The </w:t>
      </w:r>
      <w:r w:rsidR="00A62F33">
        <w:rPr>
          <w:rFonts w:cs="Arial"/>
        </w:rPr>
        <w:t xml:space="preserve">Assistant Director </w:t>
      </w:r>
      <w:r w:rsidR="002618E5">
        <w:rPr>
          <w:rFonts w:cs="Arial"/>
        </w:rPr>
        <w:t xml:space="preserve">- </w:t>
      </w:r>
      <w:r w:rsidR="00A62F33">
        <w:rPr>
          <w:rFonts w:cs="Arial"/>
        </w:rPr>
        <w:t>Growth and Regeneration has</w:t>
      </w:r>
      <w:r w:rsidR="000E4B05">
        <w:rPr>
          <w:rFonts w:cs="Arial"/>
        </w:rPr>
        <w:t xml:space="preserve"> </w:t>
      </w:r>
      <w:r w:rsidRPr="00522AC6">
        <w:rPr>
          <w:rFonts w:cs="Arial"/>
        </w:rPr>
        <w:t>the discretion to refuse a request to address the Planning Committee but</w:t>
      </w:r>
      <w:r w:rsidR="002618E5">
        <w:rPr>
          <w:rFonts w:cs="Arial"/>
        </w:rPr>
        <w:t>, if this happens, they</w:t>
      </w:r>
      <w:r w:rsidRPr="00522AC6">
        <w:rPr>
          <w:rFonts w:cs="Arial"/>
        </w:rPr>
        <w:t xml:space="preserve"> </w:t>
      </w:r>
      <w:r w:rsidR="002618E5">
        <w:rPr>
          <w:rFonts w:cs="Arial"/>
        </w:rPr>
        <w:t>will</w:t>
      </w:r>
      <w:r w:rsidRPr="00522AC6">
        <w:rPr>
          <w:rFonts w:cs="Arial"/>
        </w:rPr>
        <w:t xml:space="preserve"> writ</w:t>
      </w:r>
      <w:r w:rsidR="002618E5">
        <w:rPr>
          <w:rFonts w:cs="Arial"/>
        </w:rPr>
        <w:t>e to you letting you know</w:t>
      </w:r>
      <w:r w:rsidRPr="00522AC6">
        <w:rPr>
          <w:rFonts w:cs="Arial"/>
        </w:rPr>
        <w:t xml:space="preserve"> the reason</w:t>
      </w:r>
      <w:r w:rsidR="002618E5">
        <w:rPr>
          <w:rFonts w:cs="Arial"/>
        </w:rPr>
        <w:t xml:space="preserve"> for their decision</w:t>
      </w:r>
      <w:r w:rsidR="00A62F33">
        <w:rPr>
          <w:rFonts w:cs="Arial"/>
        </w:rPr>
        <w:t>.</w:t>
      </w:r>
    </w:p>
    <w:p w14:paraId="004578BC" w14:textId="77777777" w:rsidR="003553FE" w:rsidRDefault="003553FE" w:rsidP="00486612">
      <w:pPr>
        <w:autoSpaceDE w:val="0"/>
        <w:autoSpaceDN w:val="0"/>
        <w:adjustRightInd w:val="0"/>
        <w:rPr>
          <w:rFonts w:cs="Arial"/>
          <w:color w:val="000000"/>
          <w:highlight w:val="yellow"/>
        </w:rPr>
      </w:pPr>
    </w:p>
    <w:p w14:paraId="04356F76" w14:textId="77777777" w:rsidR="00522AC6" w:rsidRPr="00522AC6" w:rsidRDefault="007D7DCD" w:rsidP="00486612">
      <w:pPr>
        <w:autoSpaceDE w:val="0"/>
        <w:autoSpaceDN w:val="0"/>
        <w:adjustRightInd w:val="0"/>
        <w:rPr>
          <w:rFonts w:cs="Arial"/>
        </w:rPr>
      </w:pPr>
      <w:r>
        <w:rPr>
          <w:rFonts w:cs="Arial"/>
        </w:rPr>
        <w:t xml:space="preserve">A maximum of </w:t>
      </w:r>
      <w:r w:rsidR="00AD585E">
        <w:rPr>
          <w:rFonts w:cs="Arial"/>
        </w:rPr>
        <w:t>three</w:t>
      </w:r>
      <w:r>
        <w:rPr>
          <w:rFonts w:cs="Arial"/>
        </w:rPr>
        <w:t xml:space="preserve"> o</w:t>
      </w:r>
      <w:r w:rsidR="00522AC6" w:rsidRPr="00522AC6">
        <w:rPr>
          <w:rFonts w:cs="Arial"/>
        </w:rPr>
        <w:t xml:space="preserve">bjectors to a planning application are </w:t>
      </w:r>
      <w:r w:rsidRPr="00522AC6">
        <w:rPr>
          <w:rFonts w:cs="Arial"/>
        </w:rPr>
        <w:t>allowed</w:t>
      </w:r>
      <w:r>
        <w:rPr>
          <w:rFonts w:cs="Arial"/>
        </w:rPr>
        <w:t xml:space="preserve"> to speak and are allowed a maximum of 3 minutes each. </w:t>
      </w:r>
    </w:p>
    <w:p w14:paraId="1101A6F6" w14:textId="77777777" w:rsidR="00522AC6" w:rsidRPr="00522AC6" w:rsidRDefault="00522AC6" w:rsidP="00486612">
      <w:pPr>
        <w:autoSpaceDE w:val="0"/>
        <w:autoSpaceDN w:val="0"/>
        <w:adjustRightInd w:val="0"/>
        <w:rPr>
          <w:rFonts w:cs="Arial"/>
        </w:rPr>
      </w:pPr>
    </w:p>
    <w:p w14:paraId="076EE9D9" w14:textId="77777777" w:rsidR="00522AC6" w:rsidRPr="00522AC6" w:rsidRDefault="007D7DCD" w:rsidP="00486612">
      <w:pPr>
        <w:autoSpaceDE w:val="0"/>
        <w:autoSpaceDN w:val="0"/>
        <w:adjustRightInd w:val="0"/>
        <w:rPr>
          <w:rFonts w:cs="Arial"/>
        </w:rPr>
      </w:pPr>
      <w:r>
        <w:rPr>
          <w:rFonts w:cs="Arial"/>
        </w:rPr>
        <w:t xml:space="preserve">A maximum of </w:t>
      </w:r>
      <w:r w:rsidR="00AD585E">
        <w:rPr>
          <w:rFonts w:cs="Arial"/>
        </w:rPr>
        <w:t>three</w:t>
      </w:r>
      <w:r>
        <w:rPr>
          <w:rFonts w:cs="Arial"/>
        </w:rPr>
        <w:t xml:space="preserve"> supporters (one slot reserved for the agent/applicant) of </w:t>
      </w:r>
      <w:r w:rsidR="00522AC6" w:rsidRPr="00522AC6">
        <w:rPr>
          <w:rFonts w:cs="Arial"/>
        </w:rPr>
        <w:t xml:space="preserve">a proposal will also be </w:t>
      </w:r>
      <w:r>
        <w:rPr>
          <w:rFonts w:cs="Arial"/>
        </w:rPr>
        <w:t>allowed to speak f</w:t>
      </w:r>
      <w:r w:rsidR="00D41170">
        <w:rPr>
          <w:rFonts w:cs="Arial"/>
        </w:rPr>
        <w:t>o</w:t>
      </w:r>
      <w:r>
        <w:rPr>
          <w:rFonts w:cs="Arial"/>
        </w:rPr>
        <w:t xml:space="preserve">r a maximum of 3 minutes each. </w:t>
      </w:r>
    </w:p>
    <w:p w14:paraId="450DD926" w14:textId="77777777" w:rsidR="007D7DCD" w:rsidRPr="00522AC6" w:rsidRDefault="007D7DCD" w:rsidP="00486612">
      <w:pPr>
        <w:autoSpaceDE w:val="0"/>
        <w:autoSpaceDN w:val="0"/>
        <w:adjustRightInd w:val="0"/>
        <w:rPr>
          <w:rFonts w:cs="Arial"/>
        </w:rPr>
      </w:pPr>
    </w:p>
    <w:p w14:paraId="3F50688D" w14:textId="77777777" w:rsidR="00522AC6" w:rsidRPr="00522AC6" w:rsidRDefault="00AA755E" w:rsidP="00486612">
      <w:pPr>
        <w:autoSpaceDE w:val="0"/>
        <w:autoSpaceDN w:val="0"/>
        <w:adjustRightInd w:val="0"/>
        <w:rPr>
          <w:rFonts w:cs="Arial"/>
        </w:rPr>
      </w:pPr>
      <w:r>
        <w:rPr>
          <w:rFonts w:cs="Arial"/>
        </w:rPr>
        <w:t>C</w:t>
      </w:r>
      <w:r w:rsidR="00522AC6" w:rsidRPr="00522AC6">
        <w:rPr>
          <w:rFonts w:cs="Arial"/>
        </w:rPr>
        <w:t xml:space="preserve">ouncillors </w:t>
      </w:r>
      <w:r>
        <w:rPr>
          <w:rFonts w:cs="Arial"/>
        </w:rPr>
        <w:t>for</w:t>
      </w:r>
      <w:r w:rsidR="007D7DCD">
        <w:rPr>
          <w:rFonts w:cs="Arial"/>
        </w:rPr>
        <w:t xml:space="preserve"> </w:t>
      </w:r>
      <w:r w:rsidR="00A62F33">
        <w:rPr>
          <w:rFonts w:cs="Arial"/>
        </w:rPr>
        <w:t xml:space="preserve">the wards affected by the proposal </w:t>
      </w:r>
      <w:r w:rsidR="00522AC6" w:rsidRPr="00522AC6">
        <w:rPr>
          <w:rFonts w:cs="Arial"/>
        </w:rPr>
        <w:t xml:space="preserve">will, subject to giving prior notification to the </w:t>
      </w:r>
      <w:r w:rsidR="00C521B4">
        <w:rPr>
          <w:rFonts w:cs="Arial"/>
        </w:rPr>
        <w:t>Assistant Director</w:t>
      </w:r>
      <w:r>
        <w:rPr>
          <w:rFonts w:cs="Arial"/>
        </w:rPr>
        <w:t xml:space="preserve"> -</w:t>
      </w:r>
      <w:r w:rsidR="00C521B4">
        <w:rPr>
          <w:rFonts w:cs="Arial"/>
        </w:rPr>
        <w:t xml:space="preserve"> Growth and Regeneration</w:t>
      </w:r>
      <w:r w:rsidR="00522AC6" w:rsidRPr="00522AC6">
        <w:rPr>
          <w:rFonts w:cs="Arial"/>
        </w:rPr>
        <w:t xml:space="preserve">, be allowed to speak either in favour or against planning applications for a total of </w:t>
      </w:r>
      <w:r w:rsidR="007D7DCD">
        <w:rPr>
          <w:rFonts w:cs="Arial"/>
        </w:rPr>
        <w:t>3</w:t>
      </w:r>
      <w:r w:rsidR="00522AC6" w:rsidRPr="00522AC6">
        <w:rPr>
          <w:rFonts w:cs="Arial"/>
        </w:rPr>
        <w:t xml:space="preserve"> minutes</w:t>
      </w:r>
      <w:r w:rsidR="007D7DCD">
        <w:rPr>
          <w:rFonts w:cs="Arial"/>
        </w:rPr>
        <w:t xml:space="preserve"> each</w:t>
      </w:r>
      <w:r w:rsidR="00522AC6" w:rsidRPr="00522AC6">
        <w:rPr>
          <w:rFonts w:cs="Arial"/>
        </w:rPr>
        <w:t xml:space="preserve">. </w:t>
      </w:r>
    </w:p>
    <w:p w14:paraId="0AC7AE03" w14:textId="77777777" w:rsidR="008E3A3C" w:rsidRDefault="008E3A3C" w:rsidP="00486612">
      <w:pPr>
        <w:autoSpaceDE w:val="0"/>
        <w:autoSpaceDN w:val="0"/>
        <w:adjustRightInd w:val="0"/>
        <w:rPr>
          <w:rFonts w:cs="Arial"/>
        </w:rPr>
      </w:pPr>
    </w:p>
    <w:p w14:paraId="296B52D4" w14:textId="77777777" w:rsidR="00AB7014" w:rsidRDefault="00AB7014" w:rsidP="00486612">
      <w:pPr>
        <w:autoSpaceDE w:val="0"/>
        <w:autoSpaceDN w:val="0"/>
        <w:adjustRightInd w:val="0"/>
        <w:rPr>
          <w:rFonts w:cs="Arial"/>
        </w:rPr>
      </w:pPr>
      <w:r w:rsidRPr="007D7DCD">
        <w:rPr>
          <w:rFonts w:cs="Arial"/>
          <w:lang w:val="en"/>
        </w:rPr>
        <w:t>There may be exceptional cases</w:t>
      </w:r>
      <w:r>
        <w:rPr>
          <w:rFonts w:cs="Arial"/>
          <w:lang w:val="en"/>
        </w:rPr>
        <w:t xml:space="preserve"> where</w:t>
      </w:r>
      <w:r w:rsidRPr="007D7DCD">
        <w:rPr>
          <w:rFonts w:cs="Arial"/>
          <w:lang w:val="en"/>
        </w:rPr>
        <w:t xml:space="preserve"> the time allo</w:t>
      </w:r>
      <w:r w:rsidR="00990D6C">
        <w:rPr>
          <w:rFonts w:cs="Arial"/>
          <w:lang w:val="en"/>
        </w:rPr>
        <w:t>wed</w:t>
      </w:r>
      <w:r w:rsidRPr="007D7DCD">
        <w:rPr>
          <w:rFonts w:cs="Arial"/>
          <w:lang w:val="en"/>
        </w:rPr>
        <w:t xml:space="preserve"> for public speaking may be extended at the discretion of the </w:t>
      </w:r>
      <w:r>
        <w:rPr>
          <w:rFonts w:cs="Arial"/>
          <w:lang w:val="en"/>
        </w:rPr>
        <w:t>c</w:t>
      </w:r>
      <w:r w:rsidRPr="007D7DCD">
        <w:rPr>
          <w:rFonts w:cs="Arial"/>
          <w:lang w:val="en"/>
        </w:rPr>
        <w:t xml:space="preserve">ommittee </w:t>
      </w:r>
      <w:r>
        <w:rPr>
          <w:rFonts w:cs="Arial"/>
          <w:lang w:val="en"/>
        </w:rPr>
        <w:t>c</w:t>
      </w:r>
      <w:r w:rsidRPr="007D7DCD">
        <w:rPr>
          <w:rFonts w:cs="Arial"/>
          <w:lang w:val="en"/>
        </w:rPr>
        <w:t>hair.  I</w:t>
      </w:r>
      <w:r>
        <w:rPr>
          <w:rFonts w:cs="Arial"/>
          <w:lang w:val="en"/>
        </w:rPr>
        <w:t>f this happens</w:t>
      </w:r>
      <w:r w:rsidRPr="007D7DCD">
        <w:rPr>
          <w:rFonts w:cs="Arial"/>
          <w:lang w:val="en"/>
        </w:rPr>
        <w:t xml:space="preserve"> </w:t>
      </w:r>
      <w:r>
        <w:rPr>
          <w:rFonts w:cs="Arial"/>
          <w:lang w:val="en"/>
        </w:rPr>
        <w:t>every speaker’s</w:t>
      </w:r>
      <w:r w:rsidRPr="007D7DCD">
        <w:rPr>
          <w:rFonts w:cs="Arial"/>
          <w:lang w:val="en"/>
        </w:rPr>
        <w:t xml:space="preserve"> slot will be extended by the same amount of time</w:t>
      </w:r>
      <w:r w:rsidR="00990D6C">
        <w:rPr>
          <w:rFonts w:cs="Arial"/>
          <w:lang w:val="en"/>
        </w:rPr>
        <w:t>.</w:t>
      </w:r>
    </w:p>
    <w:p w14:paraId="1555492A" w14:textId="77777777" w:rsidR="00AB7014" w:rsidRDefault="00AB7014" w:rsidP="00486612">
      <w:pPr>
        <w:autoSpaceDE w:val="0"/>
        <w:autoSpaceDN w:val="0"/>
        <w:adjustRightInd w:val="0"/>
        <w:rPr>
          <w:rFonts w:cs="Arial"/>
        </w:rPr>
      </w:pPr>
    </w:p>
    <w:p w14:paraId="03E481F0" w14:textId="77777777" w:rsidR="008E3A3C" w:rsidRPr="007D7DCD" w:rsidRDefault="008E3A3C" w:rsidP="00486612">
      <w:pPr>
        <w:autoSpaceDE w:val="0"/>
        <w:autoSpaceDN w:val="0"/>
        <w:adjustRightInd w:val="0"/>
        <w:rPr>
          <w:rFonts w:cs="Arial"/>
          <w:lang w:val="en"/>
        </w:rPr>
      </w:pPr>
      <w:r>
        <w:rPr>
          <w:rFonts w:cs="Arial"/>
        </w:rPr>
        <w:lastRenderedPageBreak/>
        <w:t xml:space="preserve">There may be cases where there are more people who wish to speak than slots available. </w:t>
      </w:r>
      <w:r w:rsidR="00AA755E">
        <w:rPr>
          <w:rFonts w:cs="Arial"/>
        </w:rPr>
        <w:t>If this happens,</w:t>
      </w:r>
      <w:r w:rsidR="004552AB">
        <w:rPr>
          <w:rFonts w:cs="Arial"/>
        </w:rPr>
        <w:t xml:space="preserve"> we</w:t>
      </w:r>
      <w:r>
        <w:rPr>
          <w:rFonts w:cs="Arial"/>
        </w:rPr>
        <w:t xml:space="preserve"> will encourage you to nominate a spokesperson</w:t>
      </w:r>
      <w:r w:rsidR="00AA755E">
        <w:rPr>
          <w:rFonts w:cs="Arial"/>
        </w:rPr>
        <w:t xml:space="preserve"> to speak on behalf of everyone</w:t>
      </w:r>
      <w:r>
        <w:rPr>
          <w:rFonts w:cs="Arial"/>
        </w:rPr>
        <w:t xml:space="preserve">. </w:t>
      </w:r>
    </w:p>
    <w:p w14:paraId="70599812" w14:textId="77777777" w:rsidR="00522AC6" w:rsidRDefault="00522AC6" w:rsidP="00486612">
      <w:pPr>
        <w:autoSpaceDE w:val="0"/>
        <w:autoSpaceDN w:val="0"/>
        <w:adjustRightInd w:val="0"/>
        <w:rPr>
          <w:rFonts w:cs="Arial"/>
          <w:color w:val="000000"/>
        </w:rPr>
      </w:pPr>
    </w:p>
    <w:p w14:paraId="382BDA1C" w14:textId="77777777" w:rsidR="00C33EA4" w:rsidRDefault="00C33EA4" w:rsidP="00486612">
      <w:pPr>
        <w:autoSpaceDE w:val="0"/>
        <w:autoSpaceDN w:val="0"/>
        <w:adjustRightInd w:val="0"/>
        <w:rPr>
          <w:rFonts w:cs="Arial"/>
          <w:color w:val="000000"/>
        </w:rPr>
      </w:pPr>
      <w:r>
        <w:rPr>
          <w:rFonts w:cs="Arial"/>
          <w:color w:val="000000"/>
        </w:rPr>
        <w:t>If</w:t>
      </w:r>
      <w:r w:rsidR="00990D6C">
        <w:rPr>
          <w:rFonts w:cs="Arial"/>
          <w:color w:val="000000"/>
        </w:rPr>
        <w:t>, after the speakers have had chance to address the committee,</w:t>
      </w:r>
      <w:r>
        <w:rPr>
          <w:rFonts w:cs="Arial"/>
          <w:color w:val="000000"/>
        </w:rPr>
        <w:t xml:space="preserve"> </w:t>
      </w:r>
      <w:r w:rsidR="00990D6C">
        <w:rPr>
          <w:rFonts w:cs="Arial"/>
          <w:color w:val="000000"/>
        </w:rPr>
        <w:t>a decision on the</w:t>
      </w:r>
      <w:r>
        <w:rPr>
          <w:rFonts w:cs="Arial"/>
          <w:color w:val="000000"/>
        </w:rPr>
        <w:t xml:space="preserve"> application is deferred </w:t>
      </w:r>
      <w:r w:rsidR="00990D6C">
        <w:rPr>
          <w:rFonts w:cs="Arial"/>
          <w:color w:val="000000"/>
        </w:rPr>
        <w:t>to a later meeting, public speaking will not usually be allowed at the later meeting</w:t>
      </w:r>
      <w:r w:rsidR="00191A47">
        <w:rPr>
          <w:rFonts w:cs="Arial"/>
          <w:color w:val="000000"/>
        </w:rPr>
        <w:t>, unless</w:t>
      </w:r>
      <w:r w:rsidR="00990D6C">
        <w:rPr>
          <w:rFonts w:cs="Arial"/>
          <w:color w:val="000000"/>
        </w:rPr>
        <w:t xml:space="preserve"> significant</w:t>
      </w:r>
      <w:r w:rsidR="00F77372">
        <w:rPr>
          <w:rFonts w:cs="Arial"/>
          <w:color w:val="000000"/>
        </w:rPr>
        <w:t xml:space="preserve"> </w:t>
      </w:r>
      <w:r>
        <w:rPr>
          <w:rFonts w:cs="Arial"/>
          <w:color w:val="000000"/>
        </w:rPr>
        <w:t>changes are made to the planning application</w:t>
      </w:r>
      <w:r w:rsidR="00191A47">
        <w:rPr>
          <w:rFonts w:cs="Arial"/>
          <w:color w:val="000000"/>
        </w:rPr>
        <w:t>.</w:t>
      </w:r>
      <w:r>
        <w:rPr>
          <w:rFonts w:cs="Arial"/>
          <w:color w:val="000000"/>
        </w:rPr>
        <w:t xml:space="preserve"> </w:t>
      </w:r>
      <w:r w:rsidR="00191A47">
        <w:rPr>
          <w:rFonts w:cs="Arial"/>
          <w:color w:val="000000"/>
        </w:rPr>
        <w:t>T</w:t>
      </w:r>
      <w:r>
        <w:rPr>
          <w:rFonts w:cs="Arial"/>
          <w:color w:val="000000"/>
        </w:rPr>
        <w:t xml:space="preserve">hen a further opportunity </w:t>
      </w:r>
      <w:r w:rsidR="00F77372">
        <w:rPr>
          <w:rFonts w:cs="Arial"/>
          <w:color w:val="000000"/>
        </w:rPr>
        <w:t>may</w:t>
      </w:r>
      <w:r>
        <w:rPr>
          <w:rFonts w:cs="Arial"/>
          <w:color w:val="000000"/>
        </w:rPr>
        <w:t xml:space="preserve"> be given to </w:t>
      </w:r>
      <w:r w:rsidR="00191A47">
        <w:rPr>
          <w:rFonts w:cs="Arial"/>
          <w:color w:val="000000"/>
        </w:rPr>
        <w:t>people</w:t>
      </w:r>
      <w:r>
        <w:rPr>
          <w:rFonts w:cs="Arial"/>
          <w:color w:val="000000"/>
        </w:rPr>
        <w:t xml:space="preserve"> who </w:t>
      </w:r>
      <w:r w:rsidR="00191A47">
        <w:rPr>
          <w:rFonts w:cs="Arial"/>
          <w:color w:val="000000"/>
        </w:rPr>
        <w:t>spoke at the original meeting and,</w:t>
      </w:r>
      <w:r>
        <w:rPr>
          <w:rFonts w:cs="Arial"/>
          <w:color w:val="000000"/>
        </w:rPr>
        <w:t xml:space="preserve"> </w:t>
      </w:r>
      <w:r w:rsidR="00191A47">
        <w:rPr>
          <w:rFonts w:cs="Arial"/>
          <w:color w:val="000000"/>
        </w:rPr>
        <w:t>i</w:t>
      </w:r>
      <w:r>
        <w:rPr>
          <w:rFonts w:cs="Arial"/>
          <w:color w:val="000000"/>
        </w:rPr>
        <w:t>f there are any free slots</w:t>
      </w:r>
      <w:r w:rsidR="00191A47">
        <w:rPr>
          <w:rFonts w:cs="Arial"/>
          <w:color w:val="000000"/>
        </w:rPr>
        <w:t xml:space="preserve"> available,</w:t>
      </w:r>
      <w:r>
        <w:rPr>
          <w:rFonts w:cs="Arial"/>
          <w:color w:val="000000"/>
        </w:rPr>
        <w:t xml:space="preserve"> new speakers </w:t>
      </w:r>
      <w:r w:rsidR="00191A47">
        <w:rPr>
          <w:rFonts w:cs="Arial"/>
          <w:color w:val="000000"/>
        </w:rPr>
        <w:t>may also</w:t>
      </w:r>
      <w:r>
        <w:rPr>
          <w:rFonts w:cs="Arial"/>
          <w:color w:val="000000"/>
        </w:rPr>
        <w:t xml:space="preserve"> be allowed. </w:t>
      </w:r>
    </w:p>
    <w:p w14:paraId="055B297C" w14:textId="77777777" w:rsidR="00C33EA4" w:rsidRPr="00780CF3" w:rsidRDefault="00C33EA4" w:rsidP="00486612">
      <w:pPr>
        <w:autoSpaceDE w:val="0"/>
        <w:autoSpaceDN w:val="0"/>
        <w:adjustRightInd w:val="0"/>
        <w:rPr>
          <w:rFonts w:cs="Arial"/>
          <w:color w:val="000000"/>
        </w:rPr>
      </w:pPr>
    </w:p>
    <w:p w14:paraId="15532E33" w14:textId="77777777" w:rsidR="00780CF3" w:rsidRPr="008F0EA8" w:rsidRDefault="00780CF3" w:rsidP="00486612">
      <w:pPr>
        <w:autoSpaceDE w:val="0"/>
        <w:autoSpaceDN w:val="0"/>
        <w:adjustRightInd w:val="0"/>
        <w:rPr>
          <w:rFonts w:cs="Arial"/>
          <w:color w:val="0000FF"/>
        </w:rPr>
      </w:pPr>
      <w:r w:rsidRPr="00780CF3">
        <w:rPr>
          <w:rFonts w:cs="Arial"/>
          <w:color w:val="000000"/>
        </w:rPr>
        <w:t xml:space="preserve">Planning Committee </w:t>
      </w:r>
      <w:r w:rsidR="00191A47">
        <w:rPr>
          <w:rFonts w:cs="Arial"/>
          <w:color w:val="000000"/>
        </w:rPr>
        <w:t>a</w:t>
      </w:r>
      <w:r w:rsidRPr="00780CF3">
        <w:rPr>
          <w:rFonts w:cs="Arial"/>
          <w:color w:val="000000"/>
        </w:rPr>
        <w:t xml:space="preserve">gendas are </w:t>
      </w:r>
      <w:r w:rsidR="008427F4">
        <w:rPr>
          <w:rFonts w:cs="Arial"/>
          <w:color w:val="000000"/>
        </w:rPr>
        <w:t xml:space="preserve">usually published five days before the meeting on our website at: </w:t>
      </w:r>
      <w:hyperlink r:id="rId20" w:history="1">
        <w:r w:rsidR="008427F4" w:rsidRPr="00A61486">
          <w:rPr>
            <w:rStyle w:val="Hyperlink"/>
            <w:rFonts w:cs="Arial"/>
          </w:rPr>
          <w:t>https://democracy.tamworth.gov.uk/mgCalendarMonthView.aspx?GL=1&amp;bcr=1</w:t>
        </w:r>
      </w:hyperlink>
      <w:r w:rsidR="008427F4">
        <w:rPr>
          <w:rFonts w:cs="Arial"/>
          <w:color w:val="000000"/>
        </w:rPr>
        <w:t xml:space="preserve"> </w:t>
      </w:r>
    </w:p>
    <w:p w14:paraId="33201E30" w14:textId="77777777" w:rsidR="00780CF3" w:rsidRPr="00780CF3" w:rsidRDefault="00780CF3" w:rsidP="00486612">
      <w:pPr>
        <w:autoSpaceDE w:val="0"/>
        <w:autoSpaceDN w:val="0"/>
        <w:adjustRightInd w:val="0"/>
        <w:rPr>
          <w:rFonts w:cs="Arial"/>
          <w:color w:val="000000"/>
        </w:rPr>
      </w:pPr>
    </w:p>
    <w:p w14:paraId="7232F219" w14:textId="77777777" w:rsidR="00780CF3" w:rsidRDefault="00780CF3" w:rsidP="00486612">
      <w:pPr>
        <w:autoSpaceDE w:val="0"/>
        <w:autoSpaceDN w:val="0"/>
        <w:adjustRightInd w:val="0"/>
        <w:rPr>
          <w:rFonts w:cs="Arial"/>
          <w:color w:val="000000"/>
        </w:rPr>
      </w:pPr>
    </w:p>
    <w:p w14:paraId="277EA10B" w14:textId="77777777" w:rsidR="00780CF3" w:rsidRPr="00592E8E" w:rsidRDefault="00780CF3" w:rsidP="00486612">
      <w:pPr>
        <w:pStyle w:val="Heading2"/>
      </w:pPr>
      <w:bookmarkStart w:id="31" w:name="_Toc528329509"/>
      <w:bookmarkStart w:id="32" w:name="_Toc110872258"/>
      <w:r w:rsidRPr="00592E8E">
        <w:t>Notification after Planning Committee</w:t>
      </w:r>
      <w:bookmarkEnd w:id="31"/>
      <w:bookmarkEnd w:id="32"/>
    </w:p>
    <w:p w14:paraId="3FF4F57E" w14:textId="77777777" w:rsidR="00780CF3" w:rsidRDefault="00780CF3" w:rsidP="00486612">
      <w:pPr>
        <w:autoSpaceDE w:val="0"/>
        <w:autoSpaceDN w:val="0"/>
        <w:adjustRightInd w:val="0"/>
        <w:rPr>
          <w:rFonts w:cs="Arial"/>
          <w:b/>
          <w:color w:val="000000"/>
        </w:rPr>
      </w:pPr>
    </w:p>
    <w:p w14:paraId="337ABC17" w14:textId="77777777" w:rsidR="00780CF3" w:rsidRDefault="00E61FED" w:rsidP="00486612">
      <w:pPr>
        <w:autoSpaceDE w:val="0"/>
        <w:autoSpaceDN w:val="0"/>
        <w:adjustRightInd w:val="0"/>
        <w:rPr>
          <w:rFonts w:cs="Arial"/>
          <w:color w:val="000000"/>
        </w:rPr>
      </w:pPr>
      <w:r>
        <w:rPr>
          <w:rFonts w:cs="Arial"/>
          <w:color w:val="000000"/>
        </w:rPr>
        <w:t xml:space="preserve">We will not </w:t>
      </w:r>
      <w:r w:rsidR="008427F4">
        <w:rPr>
          <w:rFonts w:cs="Arial"/>
          <w:color w:val="000000"/>
        </w:rPr>
        <w:t xml:space="preserve">usually </w:t>
      </w:r>
      <w:r>
        <w:rPr>
          <w:rFonts w:cs="Arial"/>
          <w:color w:val="000000"/>
        </w:rPr>
        <w:t xml:space="preserve">write </w:t>
      </w:r>
      <w:r w:rsidR="00424C8A">
        <w:rPr>
          <w:rFonts w:cs="Arial"/>
          <w:color w:val="000000"/>
        </w:rPr>
        <w:t xml:space="preserve">out to people who have submitted representations to </w:t>
      </w:r>
      <w:r w:rsidR="008427F4">
        <w:rPr>
          <w:rFonts w:cs="Arial"/>
          <w:color w:val="000000"/>
        </w:rPr>
        <w:t>let</w:t>
      </w:r>
      <w:r w:rsidR="00424C8A">
        <w:rPr>
          <w:rFonts w:cs="Arial"/>
          <w:color w:val="000000"/>
        </w:rPr>
        <w:t xml:space="preserve"> them </w:t>
      </w:r>
      <w:r w:rsidR="00424C8A" w:rsidRPr="00424C8A">
        <w:rPr>
          <w:rFonts w:cs="Arial"/>
          <w:color w:val="000000"/>
        </w:rPr>
        <w:t>of a decision</w:t>
      </w:r>
      <w:r w:rsidR="008427F4">
        <w:rPr>
          <w:rFonts w:cs="Arial"/>
          <w:color w:val="000000"/>
        </w:rPr>
        <w:t>. D</w:t>
      </w:r>
      <w:r w:rsidR="00424C8A" w:rsidRPr="002D60D4">
        <w:rPr>
          <w:rFonts w:cs="Arial"/>
          <w:color w:val="000000"/>
        </w:rPr>
        <w:t xml:space="preserve">ecisions on all planning applications, including those </w:t>
      </w:r>
      <w:r w:rsidR="00592E8E">
        <w:rPr>
          <w:rFonts w:cs="Arial"/>
          <w:color w:val="000000"/>
        </w:rPr>
        <w:t xml:space="preserve">made by the Planning Committee, </w:t>
      </w:r>
      <w:r w:rsidR="00424C8A" w:rsidRPr="002D60D4">
        <w:rPr>
          <w:rFonts w:cs="Arial"/>
          <w:color w:val="000000"/>
        </w:rPr>
        <w:t>are published on our website</w:t>
      </w:r>
      <w:r w:rsidR="002D60D4">
        <w:rPr>
          <w:rFonts w:cs="Arial"/>
          <w:color w:val="000000"/>
        </w:rPr>
        <w:t xml:space="preserve"> as soon as possible following the decision</w:t>
      </w:r>
      <w:r w:rsidR="00424C8A" w:rsidRPr="002D60D4">
        <w:rPr>
          <w:rFonts w:cs="Arial"/>
          <w:color w:val="000000"/>
        </w:rPr>
        <w:t>.</w:t>
      </w:r>
    </w:p>
    <w:p w14:paraId="068E859E" w14:textId="77777777" w:rsidR="00592E8E" w:rsidRDefault="00592E8E" w:rsidP="00780CF3">
      <w:pPr>
        <w:autoSpaceDE w:val="0"/>
        <w:autoSpaceDN w:val="0"/>
        <w:adjustRightInd w:val="0"/>
        <w:jc w:val="both"/>
        <w:rPr>
          <w:rFonts w:cs="Arial"/>
          <w:color w:val="000000"/>
        </w:rPr>
      </w:pPr>
    </w:p>
    <w:p w14:paraId="24A8A7E9" w14:textId="77777777" w:rsidR="00780CF3" w:rsidRDefault="00780CF3" w:rsidP="00780CF3">
      <w:pPr>
        <w:autoSpaceDE w:val="0"/>
        <w:autoSpaceDN w:val="0"/>
        <w:adjustRightInd w:val="0"/>
        <w:jc w:val="both"/>
        <w:rPr>
          <w:rFonts w:cs="Arial"/>
          <w:color w:val="000000"/>
        </w:rPr>
      </w:pPr>
    </w:p>
    <w:p w14:paraId="753E613F" w14:textId="77777777" w:rsidR="00780CF3" w:rsidRPr="00592E8E" w:rsidRDefault="00F83C0E" w:rsidP="00486612">
      <w:pPr>
        <w:pStyle w:val="Heading2"/>
      </w:pPr>
      <w:bookmarkStart w:id="33" w:name="_Toc528329510"/>
      <w:bookmarkStart w:id="34" w:name="_Toc110872259"/>
      <w:r>
        <w:t>Planning a</w:t>
      </w:r>
      <w:r w:rsidR="00780CF3" w:rsidRPr="00592E8E">
        <w:t>ppeals</w:t>
      </w:r>
      <w:bookmarkEnd w:id="33"/>
      <w:bookmarkEnd w:id="34"/>
    </w:p>
    <w:p w14:paraId="7525924A" w14:textId="77777777" w:rsidR="00780CF3" w:rsidRDefault="00780CF3" w:rsidP="00486612">
      <w:pPr>
        <w:autoSpaceDE w:val="0"/>
        <w:autoSpaceDN w:val="0"/>
        <w:adjustRightInd w:val="0"/>
        <w:rPr>
          <w:rFonts w:cs="Arial"/>
          <w:b/>
          <w:color w:val="000000"/>
        </w:rPr>
      </w:pPr>
    </w:p>
    <w:p w14:paraId="3D6A0A02" w14:textId="77777777" w:rsidR="00952403" w:rsidRPr="00952403" w:rsidRDefault="00F77372" w:rsidP="00486612">
      <w:pPr>
        <w:autoSpaceDE w:val="0"/>
        <w:autoSpaceDN w:val="0"/>
        <w:adjustRightInd w:val="0"/>
        <w:rPr>
          <w:rFonts w:cs="Arial"/>
        </w:rPr>
      </w:pPr>
      <w:r w:rsidRPr="00952403">
        <w:rPr>
          <w:rFonts w:cs="Arial"/>
        </w:rPr>
        <w:t>If a planning application is refused</w:t>
      </w:r>
      <w:r w:rsidR="00EA310D" w:rsidRPr="00952403">
        <w:rPr>
          <w:rFonts w:cs="Arial"/>
        </w:rPr>
        <w:t>,</w:t>
      </w:r>
      <w:r w:rsidRPr="00952403">
        <w:rPr>
          <w:rFonts w:cs="Arial"/>
        </w:rPr>
        <w:t xml:space="preserve"> or conditions are </w:t>
      </w:r>
      <w:r w:rsidR="008427F4" w:rsidRPr="00952403">
        <w:rPr>
          <w:rFonts w:cs="Arial"/>
        </w:rPr>
        <w:t>put</w:t>
      </w:r>
      <w:r w:rsidRPr="00952403">
        <w:rPr>
          <w:rFonts w:cs="Arial"/>
        </w:rPr>
        <w:t xml:space="preserve"> on a permission that an applicant is unhappy with, the applicant</w:t>
      </w:r>
      <w:r w:rsidR="008427F4" w:rsidRPr="00952403">
        <w:rPr>
          <w:rFonts w:cs="Arial"/>
        </w:rPr>
        <w:t xml:space="preserve"> can appeal</w:t>
      </w:r>
      <w:r w:rsidRPr="00952403">
        <w:rPr>
          <w:rFonts w:cs="Arial"/>
        </w:rPr>
        <w:t xml:space="preserve"> </w:t>
      </w:r>
      <w:r w:rsidR="008427F4" w:rsidRPr="00952403">
        <w:rPr>
          <w:rFonts w:cs="Arial"/>
        </w:rPr>
        <w:t>t</w:t>
      </w:r>
      <w:r w:rsidRPr="00952403">
        <w:rPr>
          <w:rFonts w:cs="Arial"/>
        </w:rPr>
        <w:t>o the Planning Inspectorate</w:t>
      </w:r>
      <w:r w:rsidR="00952403" w:rsidRPr="00952403">
        <w:rPr>
          <w:rFonts w:cs="Arial"/>
        </w:rPr>
        <w:t xml:space="preserve"> (PINS)</w:t>
      </w:r>
      <w:r w:rsidR="00EA310D" w:rsidRPr="00952403">
        <w:rPr>
          <w:rFonts w:cs="Arial"/>
        </w:rPr>
        <w:t xml:space="preserve"> against the decision</w:t>
      </w:r>
      <w:r w:rsidRPr="00952403">
        <w:rPr>
          <w:rFonts w:cs="Arial"/>
        </w:rPr>
        <w:t xml:space="preserve">. </w:t>
      </w:r>
      <w:r w:rsidR="008427F4" w:rsidRPr="00952403">
        <w:rPr>
          <w:rFonts w:cs="Arial"/>
        </w:rPr>
        <w:t>If this happens, we’ll let</w:t>
      </w:r>
      <w:r w:rsidR="00780CF3" w:rsidRPr="00952403">
        <w:rPr>
          <w:rFonts w:cs="Arial"/>
        </w:rPr>
        <w:t xml:space="preserve"> those people who were notified on the original application</w:t>
      </w:r>
      <w:r w:rsidR="00EA310D" w:rsidRPr="00952403">
        <w:rPr>
          <w:rFonts w:cs="Arial"/>
        </w:rPr>
        <w:t xml:space="preserve">, and anyone else who commented on it, know that the appeal has been lodged. </w:t>
      </w:r>
      <w:r w:rsidR="00952403" w:rsidRPr="00952403">
        <w:rPr>
          <w:rFonts w:cs="Arial"/>
        </w:rPr>
        <w:t>Any comments received on the application will be forwarded to PINS and, in some cases, you may have the opportunity to make further comments directly to them.</w:t>
      </w:r>
    </w:p>
    <w:p w14:paraId="280EC293" w14:textId="77777777" w:rsidR="00952403" w:rsidRPr="00952403" w:rsidRDefault="00952403" w:rsidP="00486612">
      <w:pPr>
        <w:autoSpaceDE w:val="0"/>
        <w:autoSpaceDN w:val="0"/>
        <w:adjustRightInd w:val="0"/>
        <w:rPr>
          <w:rFonts w:cs="Arial"/>
        </w:rPr>
      </w:pPr>
    </w:p>
    <w:p w14:paraId="594B3EB1" w14:textId="77777777" w:rsidR="0008102D" w:rsidRPr="00383451" w:rsidRDefault="00952403" w:rsidP="00486612">
      <w:pPr>
        <w:autoSpaceDE w:val="0"/>
        <w:autoSpaceDN w:val="0"/>
        <w:adjustRightInd w:val="0"/>
        <w:rPr>
          <w:rFonts w:cs="Arial"/>
        </w:rPr>
      </w:pPr>
      <w:r w:rsidRPr="00952403">
        <w:rPr>
          <w:rFonts w:cs="Arial"/>
        </w:rPr>
        <w:t xml:space="preserve">If the appeal will include a public inquiry, we’ll also post a </w:t>
      </w:r>
      <w:r w:rsidR="00780CF3" w:rsidRPr="00952403">
        <w:rPr>
          <w:rFonts w:cs="Arial"/>
        </w:rPr>
        <w:t xml:space="preserve">site notice </w:t>
      </w:r>
      <w:r w:rsidRPr="00952403">
        <w:rPr>
          <w:rFonts w:cs="Arial"/>
        </w:rPr>
        <w:t>to</w:t>
      </w:r>
      <w:r>
        <w:rPr>
          <w:rFonts w:cs="Arial"/>
        </w:rPr>
        <w:t xml:space="preserve"> let the public know.</w:t>
      </w:r>
    </w:p>
    <w:sectPr w:rsidR="0008102D" w:rsidRPr="00383451" w:rsidSect="00BD2AAD">
      <w:headerReference w:type="default" r:id="rId21"/>
      <w:footerReference w:type="default" r:id="rId2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776F" w14:textId="77777777" w:rsidR="00BA710D" w:rsidRDefault="00BA710D">
      <w:r>
        <w:separator/>
      </w:r>
    </w:p>
  </w:endnote>
  <w:endnote w:type="continuationSeparator" w:id="0">
    <w:p w14:paraId="6AFDCCC0" w14:textId="77777777" w:rsidR="00BA710D" w:rsidRDefault="00BA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F87C" w14:textId="77777777" w:rsidR="00F54709" w:rsidRPr="00953193" w:rsidRDefault="00F54709" w:rsidP="00953193">
    <w:pPr>
      <w:pStyle w:val="Footer"/>
      <w:jc w:val="center"/>
      <w:rPr>
        <w:sz w:val="16"/>
        <w:szCs w:val="16"/>
      </w:rPr>
    </w:pPr>
    <w:r w:rsidRPr="00953193">
      <w:rPr>
        <w:rStyle w:val="PageNumber"/>
        <w:sz w:val="16"/>
        <w:szCs w:val="16"/>
      </w:rPr>
      <w:fldChar w:fldCharType="begin"/>
    </w:r>
    <w:r w:rsidRPr="00953193">
      <w:rPr>
        <w:rStyle w:val="PageNumber"/>
        <w:sz w:val="16"/>
        <w:szCs w:val="16"/>
      </w:rPr>
      <w:instrText xml:space="preserve"> PAGE </w:instrText>
    </w:r>
    <w:r w:rsidRPr="00953193">
      <w:rPr>
        <w:rStyle w:val="PageNumber"/>
        <w:sz w:val="16"/>
        <w:szCs w:val="16"/>
      </w:rPr>
      <w:fldChar w:fldCharType="separate"/>
    </w:r>
    <w:r w:rsidR="00E05119">
      <w:rPr>
        <w:rStyle w:val="PageNumber"/>
        <w:noProof/>
        <w:sz w:val="16"/>
        <w:szCs w:val="16"/>
      </w:rPr>
      <w:t>14</w:t>
    </w:r>
    <w:r w:rsidRPr="00953193">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26FCA" w14:textId="77777777" w:rsidR="00BA710D" w:rsidRDefault="00BA710D">
      <w:r>
        <w:separator/>
      </w:r>
    </w:p>
  </w:footnote>
  <w:footnote w:type="continuationSeparator" w:id="0">
    <w:p w14:paraId="502160D1" w14:textId="77777777" w:rsidR="00BA710D" w:rsidRDefault="00BA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050B" w14:textId="1AB09A5C" w:rsidR="00F54709" w:rsidRPr="006A02FB" w:rsidRDefault="00F54709" w:rsidP="006A02FB">
    <w:pPr>
      <w:pStyle w:val="Header"/>
      <w:jc w:val="right"/>
      <w:rPr>
        <w:sz w:val="22"/>
        <w:szCs w:val="22"/>
      </w:rPr>
    </w:pPr>
    <w:r>
      <w:tab/>
    </w:r>
    <w:r>
      <w:tab/>
    </w:r>
    <w:r w:rsidR="006A02FB" w:rsidRPr="006A02FB">
      <w:rPr>
        <w:sz w:val="22"/>
        <w:szCs w:val="22"/>
      </w:rPr>
      <w:t>Tamworth Borough Council</w:t>
    </w:r>
  </w:p>
  <w:p w14:paraId="54B25A0D" w14:textId="77777777" w:rsidR="006A02FB" w:rsidRPr="006A02FB" w:rsidRDefault="006A02FB" w:rsidP="006A02FB">
    <w:pPr>
      <w:pStyle w:val="Header"/>
      <w:jc w:val="right"/>
      <w:rPr>
        <w:sz w:val="22"/>
        <w:szCs w:val="22"/>
      </w:rPr>
    </w:pPr>
    <w:r w:rsidRPr="006A02FB">
      <w:rPr>
        <w:sz w:val="22"/>
        <w:szCs w:val="22"/>
      </w:rPr>
      <w:t>Statement of Community Involvement</w:t>
    </w:r>
  </w:p>
  <w:p w14:paraId="59358381" w14:textId="765A81E1" w:rsidR="006A02FB" w:rsidRPr="006A02FB" w:rsidRDefault="00AC616B" w:rsidP="006A02FB">
    <w:pPr>
      <w:pStyle w:val="Header"/>
      <w:jc w:val="right"/>
      <w:rPr>
        <w:sz w:val="22"/>
        <w:szCs w:val="22"/>
      </w:rPr>
    </w:pPr>
    <w:r>
      <w:rPr>
        <w:sz w:val="22"/>
        <w:szCs w:val="22"/>
      </w:rPr>
      <w:t>Published</w:t>
    </w:r>
    <w:r w:rsidR="00A40CCC">
      <w:rPr>
        <w:sz w:val="22"/>
        <w:szCs w:val="22"/>
      </w:rPr>
      <w:t xml:space="preserve"> </w:t>
    </w:r>
    <w:r w:rsidR="00486612">
      <w:rPr>
        <w:sz w:val="22"/>
        <w:szCs w:val="22"/>
      </w:rPr>
      <w:t>March</w:t>
    </w:r>
    <w:r w:rsidR="006A02FB" w:rsidRPr="006A02FB">
      <w:rPr>
        <w:sz w:val="22"/>
        <w:szCs w:val="22"/>
      </w:rPr>
      <w:t xml:space="preserve"> 20</w:t>
    </w:r>
    <w:r w:rsidR="001068DF">
      <w:rPr>
        <w:sz w:val="22"/>
        <w:szCs w:val="22"/>
      </w:rPr>
      <w:t>2</w:t>
    </w:r>
    <w:r w:rsidR="00AF2D33">
      <w:rPr>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94B"/>
    <w:multiLevelType w:val="multilevel"/>
    <w:tmpl w:val="035A0B58"/>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720"/>
        </w:tabs>
        <w:ind w:left="720" w:hanging="360"/>
      </w:pPr>
      <w:rPr>
        <w:rFonts w:ascii="Wingdings" w:hAnsi="Wingdings" w:hint="default"/>
        <w:sz w:val="16"/>
      </w:rPr>
    </w:lvl>
    <w:lvl w:ilvl="2">
      <w:start w:val="1"/>
      <w:numFmt w:val="bullet"/>
      <w:lvlText w:val=""/>
      <w:lvlJc w:val="left"/>
      <w:pPr>
        <w:tabs>
          <w:tab w:val="num" w:pos="1080"/>
        </w:tabs>
        <w:ind w:left="1080" w:hanging="360"/>
      </w:pPr>
      <w:rPr>
        <w:rFonts w:ascii="Wingdings" w:hAnsi="Wingdings" w:hint="default"/>
        <w:sz w:val="16"/>
      </w:rPr>
    </w:lvl>
    <w:lvl w:ilvl="3">
      <w:start w:val="1"/>
      <w:numFmt w:val="bullet"/>
      <w:lvlText w:val=""/>
      <w:lvlJc w:val="left"/>
      <w:pPr>
        <w:tabs>
          <w:tab w:val="num" w:pos="1440"/>
        </w:tabs>
        <w:ind w:left="1440" w:hanging="360"/>
      </w:pPr>
      <w:rPr>
        <w:rFonts w:ascii="Wingdings" w:hAnsi="Wingdings" w:hint="default"/>
        <w:sz w:val="16"/>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4CF3B2C"/>
    <w:multiLevelType w:val="hybridMultilevel"/>
    <w:tmpl w:val="71BCC7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6B2653"/>
    <w:multiLevelType w:val="hybridMultilevel"/>
    <w:tmpl w:val="CB922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850E7"/>
    <w:multiLevelType w:val="hybridMultilevel"/>
    <w:tmpl w:val="D55016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56841"/>
    <w:multiLevelType w:val="hybridMultilevel"/>
    <w:tmpl w:val="BBDEE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94580"/>
    <w:multiLevelType w:val="multilevel"/>
    <w:tmpl w:val="FBCECC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340" w:hanging="3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B9C6A8D"/>
    <w:multiLevelType w:val="hybridMultilevel"/>
    <w:tmpl w:val="DB04B1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36166"/>
    <w:multiLevelType w:val="hybridMultilevel"/>
    <w:tmpl w:val="B81816F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AF410F9"/>
    <w:multiLevelType w:val="hybridMultilevel"/>
    <w:tmpl w:val="8AAA26B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0113546"/>
    <w:multiLevelType w:val="hybridMultilevel"/>
    <w:tmpl w:val="04A6C75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35B7575"/>
    <w:multiLevelType w:val="hybridMultilevel"/>
    <w:tmpl w:val="B4CEEF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1C75CC"/>
    <w:multiLevelType w:val="multilevel"/>
    <w:tmpl w:val="035A0B58"/>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720"/>
        </w:tabs>
        <w:ind w:left="720" w:hanging="360"/>
      </w:pPr>
      <w:rPr>
        <w:rFonts w:ascii="Wingdings" w:hAnsi="Wingdings" w:hint="default"/>
        <w:sz w:val="16"/>
      </w:rPr>
    </w:lvl>
    <w:lvl w:ilvl="2">
      <w:start w:val="1"/>
      <w:numFmt w:val="bullet"/>
      <w:lvlText w:val=""/>
      <w:lvlJc w:val="left"/>
      <w:pPr>
        <w:tabs>
          <w:tab w:val="num" w:pos="1080"/>
        </w:tabs>
        <w:ind w:left="1080" w:hanging="360"/>
      </w:pPr>
      <w:rPr>
        <w:rFonts w:ascii="Wingdings" w:hAnsi="Wingdings" w:hint="default"/>
        <w:sz w:val="16"/>
      </w:rPr>
    </w:lvl>
    <w:lvl w:ilvl="3">
      <w:start w:val="1"/>
      <w:numFmt w:val="bullet"/>
      <w:lvlText w:val=""/>
      <w:lvlJc w:val="left"/>
      <w:pPr>
        <w:tabs>
          <w:tab w:val="num" w:pos="1440"/>
        </w:tabs>
        <w:ind w:left="1440" w:hanging="360"/>
      </w:pPr>
      <w:rPr>
        <w:rFonts w:ascii="Wingdings" w:hAnsi="Wingdings" w:hint="default"/>
        <w:sz w:val="16"/>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4891189E"/>
    <w:multiLevelType w:val="hybridMultilevel"/>
    <w:tmpl w:val="4E30ED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F6ACA"/>
    <w:multiLevelType w:val="hybridMultilevel"/>
    <w:tmpl w:val="1E982DA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FCE5A97"/>
    <w:multiLevelType w:val="hybridMultilevel"/>
    <w:tmpl w:val="885491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71508E"/>
    <w:multiLevelType w:val="hybridMultilevel"/>
    <w:tmpl w:val="5352ED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25392B"/>
    <w:multiLevelType w:val="hybridMultilevel"/>
    <w:tmpl w:val="BD8E97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862074"/>
    <w:multiLevelType w:val="hybridMultilevel"/>
    <w:tmpl w:val="7A70A9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0408D"/>
    <w:multiLevelType w:val="hybridMultilevel"/>
    <w:tmpl w:val="48E25C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2C294E"/>
    <w:multiLevelType w:val="hybridMultilevel"/>
    <w:tmpl w:val="ADEA90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465E34"/>
    <w:multiLevelType w:val="hybridMultilevel"/>
    <w:tmpl w:val="8DC2F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C60956"/>
    <w:multiLevelType w:val="multilevel"/>
    <w:tmpl w:val="035A0B58"/>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720"/>
        </w:tabs>
        <w:ind w:left="720" w:hanging="360"/>
      </w:pPr>
      <w:rPr>
        <w:rFonts w:ascii="Wingdings" w:hAnsi="Wingdings" w:hint="default"/>
        <w:sz w:val="16"/>
      </w:rPr>
    </w:lvl>
    <w:lvl w:ilvl="2">
      <w:start w:val="1"/>
      <w:numFmt w:val="bullet"/>
      <w:lvlText w:val=""/>
      <w:lvlJc w:val="left"/>
      <w:pPr>
        <w:tabs>
          <w:tab w:val="num" w:pos="1080"/>
        </w:tabs>
        <w:ind w:left="1080" w:hanging="360"/>
      </w:pPr>
      <w:rPr>
        <w:rFonts w:ascii="Wingdings" w:hAnsi="Wingdings" w:hint="default"/>
        <w:sz w:val="16"/>
      </w:rPr>
    </w:lvl>
    <w:lvl w:ilvl="3">
      <w:start w:val="1"/>
      <w:numFmt w:val="bullet"/>
      <w:lvlText w:val=""/>
      <w:lvlJc w:val="left"/>
      <w:pPr>
        <w:tabs>
          <w:tab w:val="num" w:pos="1440"/>
        </w:tabs>
        <w:ind w:left="1440" w:hanging="360"/>
      </w:pPr>
      <w:rPr>
        <w:rFonts w:ascii="Wingdings" w:hAnsi="Wingdings" w:hint="default"/>
        <w:sz w:val="16"/>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723104A6"/>
    <w:multiLevelType w:val="hybridMultilevel"/>
    <w:tmpl w:val="12D60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86970386">
    <w:abstractNumId w:val="21"/>
    <w:lvlOverride w:ilvl="0"/>
    <w:lvlOverride w:ilvl="1"/>
    <w:lvlOverride w:ilvl="2"/>
    <w:lvlOverride w:ilvl="3"/>
    <w:lvlOverride w:ilvl="4"/>
    <w:lvlOverride w:ilvl="5"/>
    <w:lvlOverride w:ilvl="6"/>
    <w:lvlOverride w:ilvl="7"/>
    <w:lvlOverride w:ilvl="8"/>
  </w:num>
  <w:num w:numId="2" w16cid:durableId="1319386317">
    <w:abstractNumId w:val="22"/>
  </w:num>
  <w:num w:numId="3" w16cid:durableId="1333144190">
    <w:abstractNumId w:val="9"/>
  </w:num>
  <w:num w:numId="4" w16cid:durableId="1792700741">
    <w:abstractNumId w:val="14"/>
  </w:num>
  <w:num w:numId="5" w16cid:durableId="1158888472">
    <w:abstractNumId w:val="19"/>
  </w:num>
  <w:num w:numId="6" w16cid:durableId="499471441">
    <w:abstractNumId w:val="15"/>
  </w:num>
  <w:num w:numId="7" w16cid:durableId="1548181124">
    <w:abstractNumId w:val="6"/>
  </w:num>
  <w:num w:numId="8" w16cid:durableId="1093165454">
    <w:abstractNumId w:val="20"/>
  </w:num>
  <w:num w:numId="9" w16cid:durableId="1574392182">
    <w:abstractNumId w:val="18"/>
  </w:num>
  <w:num w:numId="10" w16cid:durableId="1783765841">
    <w:abstractNumId w:val="11"/>
    <w:lvlOverride w:ilvl="0"/>
    <w:lvlOverride w:ilvl="1"/>
    <w:lvlOverride w:ilvl="2"/>
    <w:lvlOverride w:ilvl="3"/>
    <w:lvlOverride w:ilvl="4"/>
    <w:lvlOverride w:ilvl="5"/>
    <w:lvlOverride w:ilvl="6"/>
    <w:lvlOverride w:ilvl="7"/>
    <w:lvlOverride w:ilvl="8"/>
  </w:num>
  <w:num w:numId="11" w16cid:durableId="550769187">
    <w:abstractNumId w:val="0"/>
    <w:lvlOverride w:ilvl="0"/>
    <w:lvlOverride w:ilvl="1"/>
    <w:lvlOverride w:ilvl="2"/>
    <w:lvlOverride w:ilvl="3"/>
    <w:lvlOverride w:ilvl="4"/>
    <w:lvlOverride w:ilvl="5"/>
    <w:lvlOverride w:ilvl="6"/>
    <w:lvlOverride w:ilvl="7"/>
    <w:lvlOverride w:ilvl="8"/>
  </w:num>
  <w:num w:numId="12" w16cid:durableId="20560052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7643672">
    <w:abstractNumId w:val="8"/>
  </w:num>
  <w:num w:numId="14" w16cid:durableId="635063934">
    <w:abstractNumId w:val="13"/>
  </w:num>
  <w:num w:numId="15" w16cid:durableId="1949510606">
    <w:abstractNumId w:val="7"/>
  </w:num>
  <w:num w:numId="16" w16cid:durableId="1075199216">
    <w:abstractNumId w:val="1"/>
  </w:num>
  <w:num w:numId="17" w16cid:durableId="2073188779">
    <w:abstractNumId w:val="2"/>
  </w:num>
  <w:num w:numId="18" w16cid:durableId="1087573520">
    <w:abstractNumId w:val="4"/>
  </w:num>
  <w:num w:numId="19" w16cid:durableId="657225134">
    <w:abstractNumId w:val="10"/>
  </w:num>
  <w:num w:numId="20" w16cid:durableId="1609238827">
    <w:abstractNumId w:val="12"/>
  </w:num>
  <w:num w:numId="21" w16cid:durableId="1876918065">
    <w:abstractNumId w:val="3"/>
  </w:num>
  <w:num w:numId="22" w16cid:durableId="1558711689">
    <w:abstractNumId w:val="17"/>
  </w:num>
  <w:num w:numId="23" w16cid:durableId="557086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fillcolor="white">
      <v:fill color="white"/>
      <v:stroke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B9"/>
    <w:rsid w:val="00007079"/>
    <w:rsid w:val="0001329B"/>
    <w:rsid w:val="00013369"/>
    <w:rsid w:val="0002564E"/>
    <w:rsid w:val="00033107"/>
    <w:rsid w:val="00037355"/>
    <w:rsid w:val="0004277B"/>
    <w:rsid w:val="00051E56"/>
    <w:rsid w:val="00052AF5"/>
    <w:rsid w:val="000775D2"/>
    <w:rsid w:val="00077632"/>
    <w:rsid w:val="0008102D"/>
    <w:rsid w:val="0008311A"/>
    <w:rsid w:val="0008761D"/>
    <w:rsid w:val="00090DDD"/>
    <w:rsid w:val="00094CC1"/>
    <w:rsid w:val="000C0733"/>
    <w:rsid w:val="000C5CF3"/>
    <w:rsid w:val="000D0C5D"/>
    <w:rsid w:val="000E3F0C"/>
    <w:rsid w:val="000E411C"/>
    <w:rsid w:val="000E4B05"/>
    <w:rsid w:val="000F0914"/>
    <w:rsid w:val="000F68CD"/>
    <w:rsid w:val="00100D8A"/>
    <w:rsid w:val="001068DF"/>
    <w:rsid w:val="0011566B"/>
    <w:rsid w:val="00126036"/>
    <w:rsid w:val="00130F0C"/>
    <w:rsid w:val="00132BA4"/>
    <w:rsid w:val="001456A2"/>
    <w:rsid w:val="00146955"/>
    <w:rsid w:val="00152C89"/>
    <w:rsid w:val="00170710"/>
    <w:rsid w:val="00191A47"/>
    <w:rsid w:val="001941B0"/>
    <w:rsid w:val="0019421D"/>
    <w:rsid w:val="00195E07"/>
    <w:rsid w:val="001A29B2"/>
    <w:rsid w:val="001A35CD"/>
    <w:rsid w:val="001B05BF"/>
    <w:rsid w:val="001B2674"/>
    <w:rsid w:val="001B6F1C"/>
    <w:rsid w:val="001C3FA0"/>
    <w:rsid w:val="001C6A2E"/>
    <w:rsid w:val="001D076A"/>
    <w:rsid w:val="001D3D0B"/>
    <w:rsid w:val="001D3E2B"/>
    <w:rsid w:val="001D431D"/>
    <w:rsid w:val="001D6B80"/>
    <w:rsid w:val="001E0A90"/>
    <w:rsid w:val="001F404B"/>
    <w:rsid w:val="0020144E"/>
    <w:rsid w:val="00202FB2"/>
    <w:rsid w:val="002434E1"/>
    <w:rsid w:val="0025037F"/>
    <w:rsid w:val="0026094E"/>
    <w:rsid w:val="002618E5"/>
    <w:rsid w:val="00264844"/>
    <w:rsid w:val="00271F6C"/>
    <w:rsid w:val="00276830"/>
    <w:rsid w:val="00287B0C"/>
    <w:rsid w:val="002938A1"/>
    <w:rsid w:val="00296D5E"/>
    <w:rsid w:val="002A5B77"/>
    <w:rsid w:val="002C706B"/>
    <w:rsid w:val="002D327F"/>
    <w:rsid w:val="002D60D4"/>
    <w:rsid w:val="002E0A63"/>
    <w:rsid w:val="00301AA7"/>
    <w:rsid w:val="0031314E"/>
    <w:rsid w:val="0032782A"/>
    <w:rsid w:val="003300D7"/>
    <w:rsid w:val="0035032E"/>
    <w:rsid w:val="003545C9"/>
    <w:rsid w:val="00354E66"/>
    <w:rsid w:val="003553FE"/>
    <w:rsid w:val="00356764"/>
    <w:rsid w:val="00357AE6"/>
    <w:rsid w:val="003679FC"/>
    <w:rsid w:val="00367F5A"/>
    <w:rsid w:val="00374C09"/>
    <w:rsid w:val="00374E2B"/>
    <w:rsid w:val="003774FC"/>
    <w:rsid w:val="00383451"/>
    <w:rsid w:val="00392340"/>
    <w:rsid w:val="003C64FE"/>
    <w:rsid w:val="003C726D"/>
    <w:rsid w:val="003C7A23"/>
    <w:rsid w:val="003D0AA9"/>
    <w:rsid w:val="003D7E3C"/>
    <w:rsid w:val="003E5CA2"/>
    <w:rsid w:val="004164DA"/>
    <w:rsid w:val="00417B4B"/>
    <w:rsid w:val="0042253F"/>
    <w:rsid w:val="00424005"/>
    <w:rsid w:val="00424C8A"/>
    <w:rsid w:val="00424F62"/>
    <w:rsid w:val="004350E2"/>
    <w:rsid w:val="00447C3E"/>
    <w:rsid w:val="00450B73"/>
    <w:rsid w:val="004552AB"/>
    <w:rsid w:val="00456BF6"/>
    <w:rsid w:val="00460F80"/>
    <w:rsid w:val="00471034"/>
    <w:rsid w:val="00480ED3"/>
    <w:rsid w:val="00486612"/>
    <w:rsid w:val="00487132"/>
    <w:rsid w:val="0049357E"/>
    <w:rsid w:val="004A0BFD"/>
    <w:rsid w:val="004C3D45"/>
    <w:rsid w:val="004C3F71"/>
    <w:rsid w:val="004C4B07"/>
    <w:rsid w:val="004D3C95"/>
    <w:rsid w:val="004E7822"/>
    <w:rsid w:val="004E78A7"/>
    <w:rsid w:val="004F05C0"/>
    <w:rsid w:val="00501292"/>
    <w:rsid w:val="005015E4"/>
    <w:rsid w:val="00522AC6"/>
    <w:rsid w:val="005347B2"/>
    <w:rsid w:val="0054008F"/>
    <w:rsid w:val="005553F3"/>
    <w:rsid w:val="00564E48"/>
    <w:rsid w:val="00570659"/>
    <w:rsid w:val="00575340"/>
    <w:rsid w:val="00575AB4"/>
    <w:rsid w:val="005824FF"/>
    <w:rsid w:val="005926ED"/>
    <w:rsid w:val="00592E8E"/>
    <w:rsid w:val="00596F31"/>
    <w:rsid w:val="005A1CAE"/>
    <w:rsid w:val="005C42E6"/>
    <w:rsid w:val="005C6199"/>
    <w:rsid w:val="005D0286"/>
    <w:rsid w:val="005E6FFB"/>
    <w:rsid w:val="005F073A"/>
    <w:rsid w:val="0060084F"/>
    <w:rsid w:val="00600E2B"/>
    <w:rsid w:val="00610B98"/>
    <w:rsid w:val="00614152"/>
    <w:rsid w:val="0062053F"/>
    <w:rsid w:val="00642386"/>
    <w:rsid w:val="00643151"/>
    <w:rsid w:val="00655A82"/>
    <w:rsid w:val="00657C09"/>
    <w:rsid w:val="006604B2"/>
    <w:rsid w:val="00662903"/>
    <w:rsid w:val="00663E5A"/>
    <w:rsid w:val="00670227"/>
    <w:rsid w:val="00682957"/>
    <w:rsid w:val="00683664"/>
    <w:rsid w:val="006A02FB"/>
    <w:rsid w:val="006A4779"/>
    <w:rsid w:val="006A5FAF"/>
    <w:rsid w:val="006B3D41"/>
    <w:rsid w:val="006C48CB"/>
    <w:rsid w:val="006D1A27"/>
    <w:rsid w:val="006E505C"/>
    <w:rsid w:val="006E5A83"/>
    <w:rsid w:val="006F7559"/>
    <w:rsid w:val="007027DC"/>
    <w:rsid w:val="00715B73"/>
    <w:rsid w:val="0072681D"/>
    <w:rsid w:val="00732C78"/>
    <w:rsid w:val="00751733"/>
    <w:rsid w:val="007534EE"/>
    <w:rsid w:val="0077403E"/>
    <w:rsid w:val="00780CF3"/>
    <w:rsid w:val="00790A25"/>
    <w:rsid w:val="007929AE"/>
    <w:rsid w:val="007A1E06"/>
    <w:rsid w:val="007C524B"/>
    <w:rsid w:val="007C5828"/>
    <w:rsid w:val="007C5F96"/>
    <w:rsid w:val="007C7669"/>
    <w:rsid w:val="007D7DCD"/>
    <w:rsid w:val="007E22E3"/>
    <w:rsid w:val="007F5335"/>
    <w:rsid w:val="007F7E0E"/>
    <w:rsid w:val="00801131"/>
    <w:rsid w:val="00804043"/>
    <w:rsid w:val="00812537"/>
    <w:rsid w:val="008146C6"/>
    <w:rsid w:val="008169AB"/>
    <w:rsid w:val="00820FCE"/>
    <w:rsid w:val="00836F91"/>
    <w:rsid w:val="008427F4"/>
    <w:rsid w:val="0085558C"/>
    <w:rsid w:val="00862396"/>
    <w:rsid w:val="00864314"/>
    <w:rsid w:val="008A2195"/>
    <w:rsid w:val="008B1CE1"/>
    <w:rsid w:val="008B1F51"/>
    <w:rsid w:val="008B43C2"/>
    <w:rsid w:val="008B747F"/>
    <w:rsid w:val="008B7A91"/>
    <w:rsid w:val="008D1DE2"/>
    <w:rsid w:val="008E3A3C"/>
    <w:rsid w:val="008F0EA8"/>
    <w:rsid w:val="00901865"/>
    <w:rsid w:val="0090323F"/>
    <w:rsid w:val="00911342"/>
    <w:rsid w:val="00917D69"/>
    <w:rsid w:val="00920DBD"/>
    <w:rsid w:val="009243B0"/>
    <w:rsid w:val="00941825"/>
    <w:rsid w:val="0094408E"/>
    <w:rsid w:val="0094758F"/>
    <w:rsid w:val="0094792F"/>
    <w:rsid w:val="00950C31"/>
    <w:rsid w:val="00952403"/>
    <w:rsid w:val="00953193"/>
    <w:rsid w:val="00955A15"/>
    <w:rsid w:val="009645E2"/>
    <w:rsid w:val="00967BD6"/>
    <w:rsid w:val="00977851"/>
    <w:rsid w:val="00980BA4"/>
    <w:rsid w:val="00981412"/>
    <w:rsid w:val="00984F93"/>
    <w:rsid w:val="00990D6C"/>
    <w:rsid w:val="0099414C"/>
    <w:rsid w:val="009B1634"/>
    <w:rsid w:val="009B1EA0"/>
    <w:rsid w:val="009B4688"/>
    <w:rsid w:val="009B61E2"/>
    <w:rsid w:val="009C3461"/>
    <w:rsid w:val="009D38A6"/>
    <w:rsid w:val="009D6C56"/>
    <w:rsid w:val="00A03A03"/>
    <w:rsid w:val="00A05196"/>
    <w:rsid w:val="00A3111F"/>
    <w:rsid w:val="00A338FA"/>
    <w:rsid w:val="00A4099B"/>
    <w:rsid w:val="00A40CCC"/>
    <w:rsid w:val="00A4706E"/>
    <w:rsid w:val="00A518ED"/>
    <w:rsid w:val="00A57C60"/>
    <w:rsid w:val="00A613A6"/>
    <w:rsid w:val="00A61DA8"/>
    <w:rsid w:val="00A62498"/>
    <w:rsid w:val="00A62F33"/>
    <w:rsid w:val="00A835F2"/>
    <w:rsid w:val="00A94073"/>
    <w:rsid w:val="00AA3757"/>
    <w:rsid w:val="00AA693E"/>
    <w:rsid w:val="00AA755E"/>
    <w:rsid w:val="00AB0A40"/>
    <w:rsid w:val="00AB7014"/>
    <w:rsid w:val="00AC4E02"/>
    <w:rsid w:val="00AC616B"/>
    <w:rsid w:val="00AD3445"/>
    <w:rsid w:val="00AD585E"/>
    <w:rsid w:val="00AE0D06"/>
    <w:rsid w:val="00AF2D33"/>
    <w:rsid w:val="00AF39D1"/>
    <w:rsid w:val="00B07366"/>
    <w:rsid w:val="00B07EFA"/>
    <w:rsid w:val="00B2150F"/>
    <w:rsid w:val="00B2350E"/>
    <w:rsid w:val="00B24F29"/>
    <w:rsid w:val="00B2540F"/>
    <w:rsid w:val="00B3282B"/>
    <w:rsid w:val="00B361C8"/>
    <w:rsid w:val="00B50A99"/>
    <w:rsid w:val="00B525BA"/>
    <w:rsid w:val="00B60E88"/>
    <w:rsid w:val="00B71B54"/>
    <w:rsid w:val="00B7673B"/>
    <w:rsid w:val="00B80C73"/>
    <w:rsid w:val="00B86E6F"/>
    <w:rsid w:val="00B87D9C"/>
    <w:rsid w:val="00B90D52"/>
    <w:rsid w:val="00B91A6B"/>
    <w:rsid w:val="00B91E42"/>
    <w:rsid w:val="00B9596D"/>
    <w:rsid w:val="00BA4966"/>
    <w:rsid w:val="00BA710D"/>
    <w:rsid w:val="00BC605C"/>
    <w:rsid w:val="00BD2AAD"/>
    <w:rsid w:val="00BD43D8"/>
    <w:rsid w:val="00BE3015"/>
    <w:rsid w:val="00BE56BE"/>
    <w:rsid w:val="00BF76D6"/>
    <w:rsid w:val="00C07F60"/>
    <w:rsid w:val="00C260E6"/>
    <w:rsid w:val="00C30A0B"/>
    <w:rsid w:val="00C33EA4"/>
    <w:rsid w:val="00C34819"/>
    <w:rsid w:val="00C473CE"/>
    <w:rsid w:val="00C500F7"/>
    <w:rsid w:val="00C521B4"/>
    <w:rsid w:val="00C52D3C"/>
    <w:rsid w:val="00C6655F"/>
    <w:rsid w:val="00C6687C"/>
    <w:rsid w:val="00C72DB4"/>
    <w:rsid w:val="00C76035"/>
    <w:rsid w:val="00C819CB"/>
    <w:rsid w:val="00C906AD"/>
    <w:rsid w:val="00CA294F"/>
    <w:rsid w:val="00CB2703"/>
    <w:rsid w:val="00CC156B"/>
    <w:rsid w:val="00CC50A2"/>
    <w:rsid w:val="00CC5314"/>
    <w:rsid w:val="00CD3FE4"/>
    <w:rsid w:val="00CD6687"/>
    <w:rsid w:val="00CE7B40"/>
    <w:rsid w:val="00D00218"/>
    <w:rsid w:val="00D04E48"/>
    <w:rsid w:val="00D256A9"/>
    <w:rsid w:val="00D41170"/>
    <w:rsid w:val="00D44F38"/>
    <w:rsid w:val="00D51932"/>
    <w:rsid w:val="00D62940"/>
    <w:rsid w:val="00D76D41"/>
    <w:rsid w:val="00D8439E"/>
    <w:rsid w:val="00D848AE"/>
    <w:rsid w:val="00D86409"/>
    <w:rsid w:val="00D92FD6"/>
    <w:rsid w:val="00DA14D6"/>
    <w:rsid w:val="00DA6405"/>
    <w:rsid w:val="00DB0693"/>
    <w:rsid w:val="00DB30DD"/>
    <w:rsid w:val="00DB6173"/>
    <w:rsid w:val="00DC0CB2"/>
    <w:rsid w:val="00DC4B4C"/>
    <w:rsid w:val="00DC583E"/>
    <w:rsid w:val="00DD68C5"/>
    <w:rsid w:val="00DF1AC4"/>
    <w:rsid w:val="00DF26C1"/>
    <w:rsid w:val="00E0006B"/>
    <w:rsid w:val="00E03CFC"/>
    <w:rsid w:val="00E046F9"/>
    <w:rsid w:val="00E05119"/>
    <w:rsid w:val="00E30D0A"/>
    <w:rsid w:val="00E411D1"/>
    <w:rsid w:val="00E4248F"/>
    <w:rsid w:val="00E50797"/>
    <w:rsid w:val="00E5522D"/>
    <w:rsid w:val="00E5651C"/>
    <w:rsid w:val="00E61FED"/>
    <w:rsid w:val="00E6716C"/>
    <w:rsid w:val="00E75A8C"/>
    <w:rsid w:val="00EA310D"/>
    <w:rsid w:val="00EA64A0"/>
    <w:rsid w:val="00EC4490"/>
    <w:rsid w:val="00ED3B1B"/>
    <w:rsid w:val="00ED53E1"/>
    <w:rsid w:val="00EE0090"/>
    <w:rsid w:val="00EF2A7E"/>
    <w:rsid w:val="00F02C75"/>
    <w:rsid w:val="00F11EC9"/>
    <w:rsid w:val="00F27DB0"/>
    <w:rsid w:val="00F34141"/>
    <w:rsid w:val="00F36ECE"/>
    <w:rsid w:val="00F54709"/>
    <w:rsid w:val="00F615BF"/>
    <w:rsid w:val="00F62EE3"/>
    <w:rsid w:val="00F642FA"/>
    <w:rsid w:val="00F739CD"/>
    <w:rsid w:val="00F77372"/>
    <w:rsid w:val="00F7780C"/>
    <w:rsid w:val="00F83B77"/>
    <w:rsid w:val="00F83C0E"/>
    <w:rsid w:val="00F87B43"/>
    <w:rsid w:val="00F90DB9"/>
    <w:rsid w:val="00FA4106"/>
    <w:rsid w:val="00FB049E"/>
    <w:rsid w:val="00FB14F5"/>
    <w:rsid w:val="00FB1D8C"/>
    <w:rsid w:val="00FB743A"/>
    <w:rsid w:val="00FD252E"/>
    <w:rsid w:val="00FE043C"/>
    <w:rsid w:val="00FE3662"/>
    <w:rsid w:val="00FE45A2"/>
    <w:rsid w:val="00FE5D47"/>
    <w:rsid w:val="00FF3AE8"/>
    <w:rsid w:val="00FF4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3074" fillcolor="white">
      <v:fill color="white"/>
      <v:stroke weight="4pt"/>
    </o:shapedefaults>
    <o:shapelayout v:ext="edit">
      <o:idmap v:ext="edit" data="2"/>
    </o:shapelayout>
  </w:shapeDefaults>
  <w:decimalSymbol w:val="."/>
  <w:listSeparator w:val=","/>
  <w14:docId w14:val="1FCD384A"/>
  <w15:chartTrackingRefBased/>
  <w15:docId w15:val="{1FFD8BB9-6335-4C6F-9D2F-6031E0E6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E8E"/>
    <w:rPr>
      <w:rFonts w:ascii="Arial" w:hAnsi="Arial"/>
      <w:sz w:val="26"/>
      <w:szCs w:val="24"/>
    </w:rPr>
  </w:style>
  <w:style w:type="paragraph" w:styleId="Heading1">
    <w:name w:val="heading 1"/>
    <w:basedOn w:val="Normal"/>
    <w:next w:val="Normal"/>
    <w:qFormat/>
    <w:rsid w:val="00592E8E"/>
    <w:pPr>
      <w:keepNext/>
      <w:spacing w:before="240" w:after="60"/>
      <w:outlineLvl w:val="0"/>
    </w:pPr>
    <w:rPr>
      <w:rFonts w:cs="Arial"/>
      <w:b/>
      <w:bCs/>
      <w:kern w:val="32"/>
      <w:sz w:val="32"/>
      <w:szCs w:val="32"/>
      <w:u w:val="single"/>
    </w:rPr>
  </w:style>
  <w:style w:type="paragraph" w:styleId="Heading2">
    <w:name w:val="heading 2"/>
    <w:basedOn w:val="Normal"/>
    <w:next w:val="Normal"/>
    <w:qFormat/>
    <w:rsid w:val="00592E8E"/>
    <w:pPr>
      <w:keepNext/>
      <w:outlineLvl w:val="1"/>
    </w:pPr>
    <w:rPr>
      <w:b/>
      <w:sz w:val="28"/>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132BA4"/>
    <w:rPr>
      <w:sz w:val="16"/>
      <w:szCs w:val="16"/>
    </w:rPr>
  </w:style>
  <w:style w:type="paragraph" w:styleId="CommentText">
    <w:name w:val="annotation text"/>
    <w:basedOn w:val="Normal"/>
    <w:semiHidden/>
    <w:rsid w:val="00132BA4"/>
    <w:rPr>
      <w:sz w:val="20"/>
      <w:szCs w:val="20"/>
    </w:rPr>
  </w:style>
  <w:style w:type="paragraph" w:styleId="CommentSubject">
    <w:name w:val="annotation subject"/>
    <w:basedOn w:val="CommentText"/>
    <w:next w:val="CommentText"/>
    <w:semiHidden/>
    <w:rsid w:val="00132BA4"/>
    <w:rPr>
      <w:b/>
      <w:bCs/>
    </w:rPr>
  </w:style>
  <w:style w:type="paragraph" w:styleId="BalloonText">
    <w:name w:val="Balloon Text"/>
    <w:basedOn w:val="Normal"/>
    <w:semiHidden/>
    <w:rsid w:val="00132BA4"/>
    <w:rPr>
      <w:rFonts w:ascii="Tahoma" w:hAnsi="Tahoma" w:cs="Tahoma"/>
      <w:sz w:val="16"/>
      <w:szCs w:val="16"/>
    </w:rPr>
  </w:style>
  <w:style w:type="character" w:styleId="Hyperlink">
    <w:name w:val="Hyperlink"/>
    <w:uiPriority w:val="99"/>
    <w:rsid w:val="00804043"/>
    <w:rPr>
      <w:color w:val="0000FF"/>
      <w:u w:val="single"/>
    </w:rPr>
  </w:style>
  <w:style w:type="table" w:styleId="TableGrid">
    <w:name w:val="Table Grid"/>
    <w:basedOn w:val="TableNormal"/>
    <w:rsid w:val="00081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C726D"/>
    <w:pPr>
      <w:tabs>
        <w:tab w:val="center" w:pos="4153"/>
        <w:tab w:val="right" w:pos="8306"/>
      </w:tabs>
    </w:pPr>
    <w:rPr>
      <w:szCs w:val="20"/>
    </w:rPr>
  </w:style>
  <w:style w:type="paragraph" w:styleId="FootnoteText">
    <w:name w:val="footnote text"/>
    <w:basedOn w:val="Normal"/>
    <w:semiHidden/>
    <w:rsid w:val="00357AE6"/>
    <w:rPr>
      <w:sz w:val="20"/>
      <w:szCs w:val="20"/>
    </w:rPr>
  </w:style>
  <w:style w:type="character" w:styleId="FootnoteReference">
    <w:name w:val="footnote reference"/>
    <w:semiHidden/>
    <w:rsid w:val="00A3111F"/>
    <w:rPr>
      <w:vertAlign w:val="superscript"/>
    </w:rPr>
  </w:style>
  <w:style w:type="paragraph" w:styleId="Caption">
    <w:name w:val="caption"/>
    <w:basedOn w:val="Normal"/>
    <w:next w:val="Normal"/>
    <w:qFormat/>
    <w:rsid w:val="00B525BA"/>
    <w:rPr>
      <w:sz w:val="20"/>
      <w:szCs w:val="20"/>
    </w:rPr>
  </w:style>
  <w:style w:type="character" w:customStyle="1" w:styleId="alexanderr">
    <w:name w:val="alexanderr"/>
    <w:semiHidden/>
    <w:rsid w:val="003774FC"/>
    <w:rPr>
      <w:rFonts w:ascii="Arial" w:hAnsi="Arial" w:cs="Arial"/>
      <w:color w:val="auto"/>
      <w:sz w:val="20"/>
      <w:szCs w:val="20"/>
    </w:rPr>
  </w:style>
  <w:style w:type="paragraph" w:styleId="Header">
    <w:name w:val="header"/>
    <w:basedOn w:val="Normal"/>
    <w:rsid w:val="00953193"/>
    <w:pPr>
      <w:tabs>
        <w:tab w:val="center" w:pos="4153"/>
        <w:tab w:val="right" w:pos="8306"/>
      </w:tabs>
    </w:pPr>
  </w:style>
  <w:style w:type="character" w:styleId="PageNumber">
    <w:name w:val="page number"/>
    <w:basedOn w:val="DefaultParagraphFont"/>
    <w:rsid w:val="00953193"/>
  </w:style>
  <w:style w:type="paragraph" w:styleId="Subtitle">
    <w:name w:val="Subtitle"/>
    <w:basedOn w:val="Normal"/>
    <w:next w:val="Normal"/>
    <w:link w:val="SubtitleChar"/>
    <w:qFormat/>
    <w:rsid w:val="00592E8E"/>
    <w:pPr>
      <w:spacing w:after="60"/>
      <w:outlineLvl w:val="1"/>
    </w:pPr>
    <w:rPr>
      <w:b/>
    </w:rPr>
  </w:style>
  <w:style w:type="character" w:customStyle="1" w:styleId="SubtitleChar">
    <w:name w:val="Subtitle Char"/>
    <w:link w:val="Subtitle"/>
    <w:rsid w:val="00592E8E"/>
    <w:rPr>
      <w:rFonts w:ascii="Arial" w:eastAsia="Times New Roman" w:hAnsi="Arial" w:cs="Times New Roman"/>
      <w:b/>
      <w:sz w:val="26"/>
      <w:szCs w:val="24"/>
    </w:rPr>
  </w:style>
  <w:style w:type="paragraph" w:styleId="TOCHeading">
    <w:name w:val="TOC Heading"/>
    <w:basedOn w:val="Heading1"/>
    <w:next w:val="Normal"/>
    <w:uiPriority w:val="39"/>
    <w:unhideWhenUsed/>
    <w:qFormat/>
    <w:rsid w:val="0054008F"/>
    <w:pPr>
      <w:keepLines/>
      <w:spacing w:before="480" w:after="0" w:line="276" w:lineRule="auto"/>
      <w:outlineLvl w:val="9"/>
    </w:pPr>
    <w:rPr>
      <w:rFonts w:ascii="Cambria" w:eastAsia="MS Gothic" w:hAnsi="Cambria" w:cs="Times New Roman"/>
      <w:color w:val="365F91"/>
      <w:kern w:val="0"/>
      <w:sz w:val="28"/>
      <w:szCs w:val="28"/>
      <w:u w:val="none"/>
      <w:lang w:val="en-US" w:eastAsia="ja-JP"/>
    </w:rPr>
  </w:style>
  <w:style w:type="paragraph" w:styleId="TOC1">
    <w:name w:val="toc 1"/>
    <w:basedOn w:val="Normal"/>
    <w:next w:val="Normal"/>
    <w:autoRedefine/>
    <w:uiPriority w:val="39"/>
    <w:rsid w:val="0054008F"/>
  </w:style>
  <w:style w:type="paragraph" w:styleId="TOC2">
    <w:name w:val="toc 2"/>
    <w:basedOn w:val="Normal"/>
    <w:next w:val="Normal"/>
    <w:autoRedefine/>
    <w:uiPriority w:val="39"/>
    <w:rsid w:val="0054008F"/>
    <w:pPr>
      <w:ind w:left="260"/>
    </w:pPr>
  </w:style>
  <w:style w:type="paragraph" w:styleId="Revision">
    <w:name w:val="Revision"/>
    <w:hidden/>
    <w:uiPriority w:val="99"/>
    <w:semiHidden/>
    <w:rsid w:val="00F7780C"/>
    <w:rPr>
      <w:rFonts w:ascii="Arial" w:hAnsi="Arial"/>
      <w:sz w:val="26"/>
      <w:szCs w:val="24"/>
    </w:rPr>
  </w:style>
  <w:style w:type="character" w:styleId="UnresolvedMention">
    <w:name w:val="Unresolved Mention"/>
    <w:uiPriority w:val="99"/>
    <w:semiHidden/>
    <w:unhideWhenUsed/>
    <w:rsid w:val="00CA294F"/>
    <w:rPr>
      <w:color w:val="605E5C"/>
      <w:shd w:val="clear" w:color="auto" w:fill="E1DFDD"/>
    </w:rPr>
  </w:style>
  <w:style w:type="paragraph" w:styleId="ListParagraph">
    <w:name w:val="List Paragraph"/>
    <w:basedOn w:val="Normal"/>
    <w:uiPriority w:val="34"/>
    <w:qFormat/>
    <w:rsid w:val="005F073A"/>
    <w:pPr>
      <w:ind w:left="720"/>
    </w:pPr>
  </w:style>
  <w:style w:type="character" w:styleId="FollowedHyperlink">
    <w:name w:val="FollowedHyperlink"/>
    <w:rsid w:val="00191A4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6160">
      <w:bodyDiv w:val="1"/>
      <w:marLeft w:val="0"/>
      <w:marRight w:val="0"/>
      <w:marTop w:val="0"/>
      <w:marBottom w:val="0"/>
      <w:divBdr>
        <w:top w:val="none" w:sz="0" w:space="0" w:color="auto"/>
        <w:left w:val="none" w:sz="0" w:space="0" w:color="auto"/>
        <w:bottom w:val="none" w:sz="0" w:space="0" w:color="auto"/>
        <w:right w:val="none" w:sz="0" w:space="0" w:color="auto"/>
      </w:divBdr>
      <w:divsChild>
        <w:div w:id="31734025">
          <w:marLeft w:val="0"/>
          <w:marRight w:val="0"/>
          <w:marTop w:val="0"/>
          <w:marBottom w:val="0"/>
          <w:divBdr>
            <w:top w:val="none" w:sz="0" w:space="0" w:color="auto"/>
            <w:left w:val="none" w:sz="0" w:space="0" w:color="auto"/>
            <w:bottom w:val="none" w:sz="0" w:space="0" w:color="auto"/>
            <w:right w:val="none" w:sz="0" w:space="0" w:color="auto"/>
          </w:divBdr>
          <w:divsChild>
            <w:div w:id="1375958388">
              <w:marLeft w:val="0"/>
              <w:marRight w:val="0"/>
              <w:marTop w:val="0"/>
              <w:marBottom w:val="0"/>
              <w:divBdr>
                <w:top w:val="none" w:sz="0" w:space="0" w:color="auto"/>
                <w:left w:val="none" w:sz="0" w:space="0" w:color="auto"/>
                <w:bottom w:val="none" w:sz="0" w:space="0" w:color="auto"/>
                <w:right w:val="none" w:sz="0" w:space="0" w:color="auto"/>
              </w:divBdr>
              <w:divsChild>
                <w:div w:id="615676291">
                  <w:marLeft w:val="0"/>
                  <w:marRight w:val="0"/>
                  <w:marTop w:val="0"/>
                  <w:marBottom w:val="0"/>
                  <w:divBdr>
                    <w:top w:val="none" w:sz="0" w:space="0" w:color="auto"/>
                    <w:left w:val="none" w:sz="0" w:space="0" w:color="auto"/>
                    <w:bottom w:val="none" w:sz="0" w:space="0" w:color="auto"/>
                    <w:right w:val="none" w:sz="0" w:space="0" w:color="auto"/>
                  </w:divBdr>
                  <w:divsChild>
                    <w:div w:id="240870334">
                      <w:marLeft w:val="0"/>
                      <w:marRight w:val="0"/>
                      <w:marTop w:val="0"/>
                      <w:marBottom w:val="0"/>
                      <w:divBdr>
                        <w:top w:val="none" w:sz="0" w:space="0" w:color="auto"/>
                        <w:left w:val="none" w:sz="0" w:space="0" w:color="auto"/>
                        <w:bottom w:val="none" w:sz="0" w:space="0" w:color="auto"/>
                        <w:right w:val="none" w:sz="0" w:space="0" w:color="auto"/>
                      </w:divBdr>
                      <w:divsChild>
                        <w:div w:id="118886291">
                          <w:marLeft w:val="0"/>
                          <w:marRight w:val="0"/>
                          <w:marTop w:val="0"/>
                          <w:marBottom w:val="0"/>
                          <w:divBdr>
                            <w:top w:val="none" w:sz="0" w:space="0" w:color="auto"/>
                            <w:left w:val="none" w:sz="0" w:space="0" w:color="auto"/>
                            <w:bottom w:val="none" w:sz="0" w:space="0" w:color="auto"/>
                            <w:right w:val="none" w:sz="0" w:space="0" w:color="auto"/>
                          </w:divBdr>
                          <w:divsChild>
                            <w:div w:id="490677891">
                              <w:marLeft w:val="0"/>
                              <w:marRight w:val="0"/>
                              <w:marTop w:val="0"/>
                              <w:marBottom w:val="0"/>
                              <w:divBdr>
                                <w:top w:val="none" w:sz="0" w:space="0" w:color="auto"/>
                                <w:left w:val="none" w:sz="0" w:space="0" w:color="auto"/>
                                <w:bottom w:val="none" w:sz="0" w:space="0" w:color="auto"/>
                                <w:right w:val="none" w:sz="0" w:space="0" w:color="auto"/>
                              </w:divBdr>
                              <w:divsChild>
                                <w:div w:id="1537229336">
                                  <w:marLeft w:val="0"/>
                                  <w:marRight w:val="0"/>
                                  <w:marTop w:val="0"/>
                                  <w:marBottom w:val="0"/>
                                  <w:divBdr>
                                    <w:top w:val="none" w:sz="0" w:space="0" w:color="auto"/>
                                    <w:left w:val="none" w:sz="0" w:space="0" w:color="auto"/>
                                    <w:bottom w:val="none" w:sz="0" w:space="0" w:color="auto"/>
                                    <w:right w:val="none" w:sz="0" w:space="0" w:color="auto"/>
                                  </w:divBdr>
                                  <w:divsChild>
                                    <w:div w:id="15239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440246">
      <w:bodyDiv w:val="1"/>
      <w:marLeft w:val="0"/>
      <w:marRight w:val="0"/>
      <w:marTop w:val="0"/>
      <w:marBottom w:val="0"/>
      <w:divBdr>
        <w:top w:val="none" w:sz="0" w:space="0" w:color="auto"/>
        <w:left w:val="none" w:sz="0" w:space="0" w:color="auto"/>
        <w:bottom w:val="none" w:sz="0" w:space="0" w:color="auto"/>
        <w:right w:val="none" w:sz="0" w:space="0" w:color="auto"/>
      </w:divBdr>
    </w:div>
    <w:div w:id="1268000421">
      <w:bodyDiv w:val="1"/>
      <w:marLeft w:val="0"/>
      <w:marRight w:val="0"/>
      <w:marTop w:val="0"/>
      <w:marBottom w:val="0"/>
      <w:divBdr>
        <w:top w:val="none" w:sz="0" w:space="0" w:color="auto"/>
        <w:left w:val="none" w:sz="0" w:space="0" w:color="auto"/>
        <w:bottom w:val="none" w:sz="0" w:space="0" w:color="auto"/>
        <w:right w:val="none" w:sz="0" w:space="0" w:color="auto"/>
      </w:divBdr>
      <w:divsChild>
        <w:div w:id="2033066655">
          <w:marLeft w:val="0"/>
          <w:marRight w:val="0"/>
          <w:marTop w:val="0"/>
          <w:marBottom w:val="0"/>
          <w:divBdr>
            <w:top w:val="none" w:sz="0" w:space="0" w:color="auto"/>
            <w:left w:val="none" w:sz="0" w:space="0" w:color="auto"/>
            <w:bottom w:val="none" w:sz="0" w:space="0" w:color="auto"/>
            <w:right w:val="none" w:sz="0" w:space="0" w:color="auto"/>
          </w:divBdr>
          <w:divsChild>
            <w:div w:id="1278681250">
              <w:marLeft w:val="0"/>
              <w:marRight w:val="0"/>
              <w:marTop w:val="0"/>
              <w:marBottom w:val="0"/>
              <w:divBdr>
                <w:top w:val="none" w:sz="0" w:space="0" w:color="auto"/>
                <w:left w:val="none" w:sz="0" w:space="0" w:color="auto"/>
                <w:bottom w:val="none" w:sz="0" w:space="0" w:color="auto"/>
                <w:right w:val="none" w:sz="0" w:space="0" w:color="auto"/>
              </w:divBdr>
              <w:divsChild>
                <w:div w:id="146409431">
                  <w:marLeft w:val="0"/>
                  <w:marRight w:val="0"/>
                  <w:marTop w:val="0"/>
                  <w:marBottom w:val="0"/>
                  <w:divBdr>
                    <w:top w:val="none" w:sz="0" w:space="0" w:color="auto"/>
                    <w:left w:val="none" w:sz="0" w:space="0" w:color="auto"/>
                    <w:bottom w:val="none" w:sz="0" w:space="0" w:color="auto"/>
                    <w:right w:val="none" w:sz="0" w:space="0" w:color="auto"/>
                  </w:divBdr>
                  <w:divsChild>
                    <w:div w:id="1148013397">
                      <w:marLeft w:val="0"/>
                      <w:marRight w:val="0"/>
                      <w:marTop w:val="0"/>
                      <w:marBottom w:val="0"/>
                      <w:divBdr>
                        <w:top w:val="none" w:sz="0" w:space="0" w:color="auto"/>
                        <w:left w:val="none" w:sz="0" w:space="0" w:color="auto"/>
                        <w:bottom w:val="none" w:sz="0" w:space="0" w:color="auto"/>
                        <w:right w:val="none" w:sz="0" w:space="0" w:color="auto"/>
                      </w:divBdr>
                      <w:divsChild>
                        <w:div w:id="1356079008">
                          <w:marLeft w:val="0"/>
                          <w:marRight w:val="0"/>
                          <w:marTop w:val="0"/>
                          <w:marBottom w:val="0"/>
                          <w:divBdr>
                            <w:top w:val="none" w:sz="0" w:space="0" w:color="auto"/>
                            <w:left w:val="none" w:sz="0" w:space="0" w:color="auto"/>
                            <w:bottom w:val="none" w:sz="0" w:space="0" w:color="auto"/>
                            <w:right w:val="none" w:sz="0" w:space="0" w:color="auto"/>
                          </w:divBdr>
                          <w:divsChild>
                            <w:div w:id="462574456">
                              <w:marLeft w:val="0"/>
                              <w:marRight w:val="0"/>
                              <w:marTop w:val="0"/>
                              <w:marBottom w:val="0"/>
                              <w:divBdr>
                                <w:top w:val="none" w:sz="0" w:space="0" w:color="auto"/>
                                <w:left w:val="none" w:sz="0" w:space="0" w:color="auto"/>
                                <w:bottom w:val="none" w:sz="0" w:space="0" w:color="auto"/>
                                <w:right w:val="none" w:sz="0" w:space="0" w:color="auto"/>
                              </w:divBdr>
                              <w:divsChild>
                                <w:div w:id="831028840">
                                  <w:marLeft w:val="0"/>
                                  <w:marRight w:val="0"/>
                                  <w:marTop w:val="0"/>
                                  <w:marBottom w:val="0"/>
                                  <w:divBdr>
                                    <w:top w:val="none" w:sz="0" w:space="0" w:color="auto"/>
                                    <w:left w:val="none" w:sz="0" w:space="0" w:color="auto"/>
                                    <w:bottom w:val="none" w:sz="0" w:space="0" w:color="auto"/>
                                    <w:right w:val="none" w:sz="0" w:space="0" w:color="auto"/>
                                  </w:divBdr>
                                  <w:divsChild>
                                    <w:div w:id="15722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2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mworth.gov.uk/local-plan" TargetMode="External"/><Relationship Id="rId18" Type="http://schemas.openxmlformats.org/officeDocument/2006/relationships/hyperlink" Target="mailto:planningadmin@tamworth.gov.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odgov.tamworth.gov.uk/mgMemberIndex.aspx?bcr=1" TargetMode="External"/><Relationship Id="rId17" Type="http://schemas.openxmlformats.org/officeDocument/2006/relationships/hyperlink" Target="http://www.tamworth.gov.uk/planning.aspx" TargetMode="External"/><Relationship Id="rId2" Type="http://schemas.openxmlformats.org/officeDocument/2006/relationships/numbering" Target="numbering.xml"/><Relationship Id="rId16" Type="http://schemas.openxmlformats.org/officeDocument/2006/relationships/hyperlink" Target="https://neighbourhoodplanning.org/" TargetMode="External"/><Relationship Id="rId20" Type="http://schemas.openxmlformats.org/officeDocument/2006/relationships/hyperlink" Target="https://democracy.tamworth.gov.uk/mgCalendarMonthView.aspx?GL=1&amp;bcr=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mworth.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uidance/neighbourhood-planning--2" TargetMode="External"/><Relationship Id="rId23" Type="http://schemas.openxmlformats.org/officeDocument/2006/relationships/fontTable" Target="fontTable.xml"/><Relationship Id="rId10" Type="http://schemas.openxmlformats.org/officeDocument/2006/relationships/hyperlink" Target="mailto:developmentplan@tamworth.gov.uk" TargetMode="External"/><Relationship Id="rId19" Type="http://schemas.openxmlformats.org/officeDocument/2006/relationships/hyperlink" Target="mailto:planningadmin@tamworth.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tamworth.gov.uk/local-development-schem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E57E5-9E00-4745-AF5F-FBC153E2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3163</Words>
  <Characters>18586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Tamworth Borough Council</vt:lpstr>
    </vt:vector>
  </TitlesOfParts>
  <Company/>
  <LinksUpToDate>false</LinksUpToDate>
  <CharactersWithSpaces>21706</CharactersWithSpaces>
  <SharedDoc>false</SharedDoc>
  <HLinks>
    <vt:vector size="186" baseType="variant">
      <vt:variant>
        <vt:i4>1638479</vt:i4>
      </vt:variant>
      <vt:variant>
        <vt:i4>153</vt:i4>
      </vt:variant>
      <vt:variant>
        <vt:i4>0</vt:i4>
      </vt:variant>
      <vt:variant>
        <vt:i4>5</vt:i4>
      </vt:variant>
      <vt:variant>
        <vt:lpwstr>https://democracy.tamworth.gov.uk/mgCalendarMonthView.aspx?GL=1&amp;bcr=1</vt:lpwstr>
      </vt:variant>
      <vt:variant>
        <vt:lpwstr/>
      </vt:variant>
      <vt:variant>
        <vt:i4>1507427</vt:i4>
      </vt:variant>
      <vt:variant>
        <vt:i4>150</vt:i4>
      </vt:variant>
      <vt:variant>
        <vt:i4>0</vt:i4>
      </vt:variant>
      <vt:variant>
        <vt:i4>5</vt:i4>
      </vt:variant>
      <vt:variant>
        <vt:lpwstr>mailto:planningadmin@tamworth.gov.uk</vt:lpwstr>
      </vt:variant>
      <vt:variant>
        <vt:lpwstr/>
      </vt:variant>
      <vt:variant>
        <vt:i4>1507427</vt:i4>
      </vt:variant>
      <vt:variant>
        <vt:i4>147</vt:i4>
      </vt:variant>
      <vt:variant>
        <vt:i4>0</vt:i4>
      </vt:variant>
      <vt:variant>
        <vt:i4>5</vt:i4>
      </vt:variant>
      <vt:variant>
        <vt:lpwstr>mailto:planningadmin@tamworth.gov.uk</vt:lpwstr>
      </vt:variant>
      <vt:variant>
        <vt:lpwstr/>
      </vt:variant>
      <vt:variant>
        <vt:i4>1638410</vt:i4>
      </vt:variant>
      <vt:variant>
        <vt:i4>144</vt:i4>
      </vt:variant>
      <vt:variant>
        <vt:i4>0</vt:i4>
      </vt:variant>
      <vt:variant>
        <vt:i4>5</vt:i4>
      </vt:variant>
      <vt:variant>
        <vt:lpwstr>http://www.tamworth.gov.uk/planning.aspx</vt:lpwstr>
      </vt:variant>
      <vt:variant>
        <vt:lpwstr/>
      </vt:variant>
      <vt:variant>
        <vt:i4>6357053</vt:i4>
      </vt:variant>
      <vt:variant>
        <vt:i4>141</vt:i4>
      </vt:variant>
      <vt:variant>
        <vt:i4>0</vt:i4>
      </vt:variant>
      <vt:variant>
        <vt:i4>5</vt:i4>
      </vt:variant>
      <vt:variant>
        <vt:lpwstr>https://neighbourhoodplanning.org/</vt:lpwstr>
      </vt:variant>
      <vt:variant>
        <vt:lpwstr/>
      </vt:variant>
      <vt:variant>
        <vt:i4>6226004</vt:i4>
      </vt:variant>
      <vt:variant>
        <vt:i4>138</vt:i4>
      </vt:variant>
      <vt:variant>
        <vt:i4>0</vt:i4>
      </vt:variant>
      <vt:variant>
        <vt:i4>5</vt:i4>
      </vt:variant>
      <vt:variant>
        <vt:lpwstr>https://www.gov.uk/guidance/neighbourhood-planning--2</vt:lpwstr>
      </vt:variant>
      <vt:variant>
        <vt:lpwstr/>
      </vt:variant>
      <vt:variant>
        <vt:i4>917580</vt:i4>
      </vt:variant>
      <vt:variant>
        <vt:i4>135</vt:i4>
      </vt:variant>
      <vt:variant>
        <vt:i4>0</vt:i4>
      </vt:variant>
      <vt:variant>
        <vt:i4>5</vt:i4>
      </vt:variant>
      <vt:variant>
        <vt:lpwstr>https://www.tamworth.gov.uk/local-development-scheme</vt:lpwstr>
      </vt:variant>
      <vt:variant>
        <vt:lpwstr/>
      </vt:variant>
      <vt:variant>
        <vt:i4>3014708</vt:i4>
      </vt:variant>
      <vt:variant>
        <vt:i4>132</vt:i4>
      </vt:variant>
      <vt:variant>
        <vt:i4>0</vt:i4>
      </vt:variant>
      <vt:variant>
        <vt:i4>5</vt:i4>
      </vt:variant>
      <vt:variant>
        <vt:lpwstr>https://www.tamworth.gov.uk/local-plan</vt:lpwstr>
      </vt:variant>
      <vt:variant>
        <vt:lpwstr/>
      </vt:variant>
      <vt:variant>
        <vt:i4>6553699</vt:i4>
      </vt:variant>
      <vt:variant>
        <vt:i4>129</vt:i4>
      </vt:variant>
      <vt:variant>
        <vt:i4>0</vt:i4>
      </vt:variant>
      <vt:variant>
        <vt:i4>5</vt:i4>
      </vt:variant>
      <vt:variant>
        <vt:lpwstr>https://modgov.tamworth.gov.uk/mgMemberIndex.aspx?bcr=1</vt:lpwstr>
      </vt:variant>
      <vt:variant>
        <vt:lpwstr/>
      </vt:variant>
      <vt:variant>
        <vt:i4>2949176</vt:i4>
      </vt:variant>
      <vt:variant>
        <vt:i4>126</vt:i4>
      </vt:variant>
      <vt:variant>
        <vt:i4>0</vt:i4>
      </vt:variant>
      <vt:variant>
        <vt:i4>5</vt:i4>
      </vt:variant>
      <vt:variant>
        <vt:lpwstr>http://www.tamworth.gov.uk/</vt:lpwstr>
      </vt:variant>
      <vt:variant>
        <vt:lpwstr/>
      </vt:variant>
      <vt:variant>
        <vt:i4>7929887</vt:i4>
      </vt:variant>
      <vt:variant>
        <vt:i4>123</vt:i4>
      </vt:variant>
      <vt:variant>
        <vt:i4>0</vt:i4>
      </vt:variant>
      <vt:variant>
        <vt:i4>5</vt:i4>
      </vt:variant>
      <vt:variant>
        <vt:lpwstr>mailto:developmentplan@tamworth.gov.uk</vt:lpwstr>
      </vt:variant>
      <vt:variant>
        <vt:lpwstr/>
      </vt:variant>
      <vt:variant>
        <vt:i4>1638452</vt:i4>
      </vt:variant>
      <vt:variant>
        <vt:i4>116</vt:i4>
      </vt:variant>
      <vt:variant>
        <vt:i4>0</vt:i4>
      </vt:variant>
      <vt:variant>
        <vt:i4>5</vt:i4>
      </vt:variant>
      <vt:variant>
        <vt:lpwstr/>
      </vt:variant>
      <vt:variant>
        <vt:lpwstr>_Toc110872259</vt:lpwstr>
      </vt:variant>
      <vt:variant>
        <vt:i4>1638452</vt:i4>
      </vt:variant>
      <vt:variant>
        <vt:i4>110</vt:i4>
      </vt:variant>
      <vt:variant>
        <vt:i4>0</vt:i4>
      </vt:variant>
      <vt:variant>
        <vt:i4>5</vt:i4>
      </vt:variant>
      <vt:variant>
        <vt:lpwstr/>
      </vt:variant>
      <vt:variant>
        <vt:lpwstr>_Toc110872258</vt:lpwstr>
      </vt:variant>
      <vt:variant>
        <vt:i4>1638452</vt:i4>
      </vt:variant>
      <vt:variant>
        <vt:i4>104</vt:i4>
      </vt:variant>
      <vt:variant>
        <vt:i4>0</vt:i4>
      </vt:variant>
      <vt:variant>
        <vt:i4>5</vt:i4>
      </vt:variant>
      <vt:variant>
        <vt:lpwstr/>
      </vt:variant>
      <vt:variant>
        <vt:lpwstr>_Toc110872257</vt:lpwstr>
      </vt:variant>
      <vt:variant>
        <vt:i4>1638452</vt:i4>
      </vt:variant>
      <vt:variant>
        <vt:i4>98</vt:i4>
      </vt:variant>
      <vt:variant>
        <vt:i4>0</vt:i4>
      </vt:variant>
      <vt:variant>
        <vt:i4>5</vt:i4>
      </vt:variant>
      <vt:variant>
        <vt:lpwstr/>
      </vt:variant>
      <vt:variant>
        <vt:lpwstr>_Toc110872256</vt:lpwstr>
      </vt:variant>
      <vt:variant>
        <vt:i4>1638452</vt:i4>
      </vt:variant>
      <vt:variant>
        <vt:i4>92</vt:i4>
      </vt:variant>
      <vt:variant>
        <vt:i4>0</vt:i4>
      </vt:variant>
      <vt:variant>
        <vt:i4>5</vt:i4>
      </vt:variant>
      <vt:variant>
        <vt:lpwstr/>
      </vt:variant>
      <vt:variant>
        <vt:lpwstr>_Toc110872255</vt:lpwstr>
      </vt:variant>
      <vt:variant>
        <vt:i4>1638452</vt:i4>
      </vt:variant>
      <vt:variant>
        <vt:i4>86</vt:i4>
      </vt:variant>
      <vt:variant>
        <vt:i4>0</vt:i4>
      </vt:variant>
      <vt:variant>
        <vt:i4>5</vt:i4>
      </vt:variant>
      <vt:variant>
        <vt:lpwstr/>
      </vt:variant>
      <vt:variant>
        <vt:lpwstr>_Toc110872254</vt:lpwstr>
      </vt:variant>
      <vt:variant>
        <vt:i4>1638452</vt:i4>
      </vt:variant>
      <vt:variant>
        <vt:i4>80</vt:i4>
      </vt:variant>
      <vt:variant>
        <vt:i4>0</vt:i4>
      </vt:variant>
      <vt:variant>
        <vt:i4>5</vt:i4>
      </vt:variant>
      <vt:variant>
        <vt:lpwstr/>
      </vt:variant>
      <vt:variant>
        <vt:lpwstr>_Toc110872253</vt:lpwstr>
      </vt:variant>
      <vt:variant>
        <vt:i4>1638452</vt:i4>
      </vt:variant>
      <vt:variant>
        <vt:i4>74</vt:i4>
      </vt:variant>
      <vt:variant>
        <vt:i4>0</vt:i4>
      </vt:variant>
      <vt:variant>
        <vt:i4>5</vt:i4>
      </vt:variant>
      <vt:variant>
        <vt:lpwstr/>
      </vt:variant>
      <vt:variant>
        <vt:lpwstr>_Toc110872252</vt:lpwstr>
      </vt:variant>
      <vt:variant>
        <vt:i4>1638452</vt:i4>
      </vt:variant>
      <vt:variant>
        <vt:i4>68</vt:i4>
      </vt:variant>
      <vt:variant>
        <vt:i4>0</vt:i4>
      </vt:variant>
      <vt:variant>
        <vt:i4>5</vt:i4>
      </vt:variant>
      <vt:variant>
        <vt:lpwstr/>
      </vt:variant>
      <vt:variant>
        <vt:lpwstr>_Toc110872251</vt:lpwstr>
      </vt:variant>
      <vt:variant>
        <vt:i4>1638452</vt:i4>
      </vt:variant>
      <vt:variant>
        <vt:i4>62</vt:i4>
      </vt:variant>
      <vt:variant>
        <vt:i4>0</vt:i4>
      </vt:variant>
      <vt:variant>
        <vt:i4>5</vt:i4>
      </vt:variant>
      <vt:variant>
        <vt:lpwstr/>
      </vt:variant>
      <vt:variant>
        <vt:lpwstr>_Toc110872250</vt:lpwstr>
      </vt:variant>
      <vt:variant>
        <vt:i4>1572916</vt:i4>
      </vt:variant>
      <vt:variant>
        <vt:i4>56</vt:i4>
      </vt:variant>
      <vt:variant>
        <vt:i4>0</vt:i4>
      </vt:variant>
      <vt:variant>
        <vt:i4>5</vt:i4>
      </vt:variant>
      <vt:variant>
        <vt:lpwstr/>
      </vt:variant>
      <vt:variant>
        <vt:lpwstr>_Toc110872249</vt:lpwstr>
      </vt:variant>
      <vt:variant>
        <vt:i4>1572916</vt:i4>
      </vt:variant>
      <vt:variant>
        <vt:i4>50</vt:i4>
      </vt:variant>
      <vt:variant>
        <vt:i4>0</vt:i4>
      </vt:variant>
      <vt:variant>
        <vt:i4>5</vt:i4>
      </vt:variant>
      <vt:variant>
        <vt:lpwstr/>
      </vt:variant>
      <vt:variant>
        <vt:lpwstr>_Toc110872248</vt:lpwstr>
      </vt:variant>
      <vt:variant>
        <vt:i4>1572916</vt:i4>
      </vt:variant>
      <vt:variant>
        <vt:i4>44</vt:i4>
      </vt:variant>
      <vt:variant>
        <vt:i4>0</vt:i4>
      </vt:variant>
      <vt:variant>
        <vt:i4>5</vt:i4>
      </vt:variant>
      <vt:variant>
        <vt:lpwstr/>
      </vt:variant>
      <vt:variant>
        <vt:lpwstr>_Toc110872247</vt:lpwstr>
      </vt:variant>
      <vt:variant>
        <vt:i4>1572916</vt:i4>
      </vt:variant>
      <vt:variant>
        <vt:i4>38</vt:i4>
      </vt:variant>
      <vt:variant>
        <vt:i4>0</vt:i4>
      </vt:variant>
      <vt:variant>
        <vt:i4>5</vt:i4>
      </vt:variant>
      <vt:variant>
        <vt:lpwstr/>
      </vt:variant>
      <vt:variant>
        <vt:lpwstr>_Toc110872246</vt:lpwstr>
      </vt:variant>
      <vt:variant>
        <vt:i4>1572916</vt:i4>
      </vt:variant>
      <vt:variant>
        <vt:i4>32</vt:i4>
      </vt:variant>
      <vt:variant>
        <vt:i4>0</vt:i4>
      </vt:variant>
      <vt:variant>
        <vt:i4>5</vt:i4>
      </vt:variant>
      <vt:variant>
        <vt:lpwstr/>
      </vt:variant>
      <vt:variant>
        <vt:lpwstr>_Toc110872245</vt:lpwstr>
      </vt:variant>
      <vt:variant>
        <vt:i4>1572916</vt:i4>
      </vt:variant>
      <vt:variant>
        <vt:i4>26</vt:i4>
      </vt:variant>
      <vt:variant>
        <vt:i4>0</vt:i4>
      </vt:variant>
      <vt:variant>
        <vt:i4>5</vt:i4>
      </vt:variant>
      <vt:variant>
        <vt:lpwstr/>
      </vt:variant>
      <vt:variant>
        <vt:lpwstr>_Toc110872244</vt:lpwstr>
      </vt:variant>
      <vt:variant>
        <vt:i4>1572916</vt:i4>
      </vt:variant>
      <vt:variant>
        <vt:i4>20</vt:i4>
      </vt:variant>
      <vt:variant>
        <vt:i4>0</vt:i4>
      </vt:variant>
      <vt:variant>
        <vt:i4>5</vt:i4>
      </vt:variant>
      <vt:variant>
        <vt:lpwstr/>
      </vt:variant>
      <vt:variant>
        <vt:lpwstr>_Toc110872243</vt:lpwstr>
      </vt:variant>
      <vt:variant>
        <vt:i4>1572916</vt:i4>
      </vt:variant>
      <vt:variant>
        <vt:i4>14</vt:i4>
      </vt:variant>
      <vt:variant>
        <vt:i4>0</vt:i4>
      </vt:variant>
      <vt:variant>
        <vt:i4>5</vt:i4>
      </vt:variant>
      <vt:variant>
        <vt:lpwstr/>
      </vt:variant>
      <vt:variant>
        <vt:lpwstr>_Toc110872242</vt:lpwstr>
      </vt:variant>
      <vt:variant>
        <vt:i4>1572916</vt:i4>
      </vt:variant>
      <vt:variant>
        <vt:i4>8</vt:i4>
      </vt:variant>
      <vt:variant>
        <vt:i4>0</vt:i4>
      </vt:variant>
      <vt:variant>
        <vt:i4>5</vt:i4>
      </vt:variant>
      <vt:variant>
        <vt:lpwstr/>
      </vt:variant>
      <vt:variant>
        <vt:lpwstr>_Toc110872241</vt:lpwstr>
      </vt:variant>
      <vt:variant>
        <vt:i4>1572916</vt:i4>
      </vt:variant>
      <vt:variant>
        <vt:i4>2</vt:i4>
      </vt:variant>
      <vt:variant>
        <vt:i4>0</vt:i4>
      </vt:variant>
      <vt:variant>
        <vt:i4>5</vt:i4>
      </vt:variant>
      <vt:variant>
        <vt:lpwstr/>
      </vt:variant>
      <vt:variant>
        <vt:lpwstr>_Toc110872240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Tamworth Borough Council</dc:title>
  <dc:subject/>
  <dc:creator>QUADPC</dc:creator>
  <cp:keywords/>
  <cp:lastModifiedBy>Powell, Richard</cp:lastModifiedBy>
  <cp:revision>2</cp:revision>
  <cp:lastPrinted>2022-09-23T15:48:00Z</cp:lastPrinted>
  <dcterms:created xsi:type="dcterms:W3CDTF">2024-03-07T16:14:00Z</dcterms:created>
  <dcterms:modified xsi:type="dcterms:W3CDTF">2024-03-07T16:14:00Z</dcterms:modified>
</cp:coreProperties>
</file>